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33A25" w14:textId="77777777" w:rsidR="003B4C3A" w:rsidRDefault="00E90A64">
      <w:pPr>
        <w:tabs>
          <w:tab w:val="center" w:pos="4770"/>
          <w:tab w:val="center" w:pos="5669"/>
        </w:tabs>
        <w:spacing w:after="137" w:line="259" w:lineRule="auto"/>
        <w:ind w:left="0" w:right="0" w:firstLine="0"/>
        <w:jc w:val="left"/>
      </w:pPr>
      <w:r>
        <w:tab/>
      </w:r>
      <w:r w:rsidRPr="008E73A5">
        <w:rPr>
          <w:rFonts w:ascii="Cambria" w:eastAsia="Cambria" w:hAnsi="Cambria" w:cs="Cambria"/>
          <w:b/>
          <w:color w:val="auto"/>
          <w:sz w:val="36"/>
        </w:rPr>
        <w:t xml:space="preserve">Obsah </w:t>
      </w:r>
      <w:r>
        <w:rPr>
          <w:rFonts w:ascii="Cambria" w:eastAsia="Cambria" w:hAnsi="Cambria" w:cs="Cambria"/>
          <w:b/>
          <w:color w:val="5F497A"/>
          <w:sz w:val="36"/>
        </w:rPr>
        <w:tab/>
        <w:t xml:space="preserve"> </w:t>
      </w:r>
    </w:p>
    <w:sdt>
      <w:sdtPr>
        <w:rPr>
          <w:rFonts w:ascii="Calibri" w:hAnsi="Calibri" w:cs="Calibri"/>
          <w:b w:val="0"/>
          <w:bCs w:val="0"/>
          <w:caps w:val="0"/>
          <w:u w:val="none"/>
        </w:rPr>
        <w:id w:val="-1189130130"/>
        <w:docPartObj>
          <w:docPartGallery w:val="Table of Contents"/>
        </w:docPartObj>
      </w:sdtPr>
      <w:sdtEndPr/>
      <w:sdtContent>
        <w:p w14:paraId="66D1AB6C" w14:textId="06A267E7" w:rsidR="0030667E" w:rsidRDefault="00E90A64">
          <w:pPr>
            <w:pStyle w:val="Obsah1"/>
            <w:tabs>
              <w:tab w:val="right" w:leader="dot" w:pos="9919"/>
            </w:tabs>
            <w:rPr>
              <w:rFonts w:eastAsiaTheme="minorEastAsia" w:cstheme="minorBidi"/>
              <w:b w:val="0"/>
              <w:bCs w:val="0"/>
              <w:caps w:val="0"/>
              <w:noProof/>
              <w:color w:val="auto"/>
              <w:u w:val="none"/>
            </w:rPr>
          </w:pPr>
          <w:r>
            <w:fldChar w:fldCharType="begin"/>
          </w:r>
          <w:r>
            <w:instrText xml:space="preserve"> TOC \o "1-2" \h \z \u </w:instrText>
          </w:r>
          <w:r>
            <w:fldChar w:fldCharType="separate"/>
          </w:r>
          <w:hyperlink w:anchor="_Toc177027529" w:history="1">
            <w:r w:rsidR="0030667E" w:rsidRPr="00922BB8">
              <w:rPr>
                <w:rStyle w:val="Hypertextovodkaz"/>
                <w:noProof/>
              </w:rPr>
              <w:t>A PRŮVODNÍ LIST</w:t>
            </w:r>
            <w:r w:rsidR="0030667E">
              <w:rPr>
                <w:noProof/>
                <w:webHidden/>
              </w:rPr>
              <w:tab/>
            </w:r>
            <w:r w:rsidR="0030667E">
              <w:rPr>
                <w:noProof/>
                <w:webHidden/>
              </w:rPr>
              <w:fldChar w:fldCharType="begin"/>
            </w:r>
            <w:r w:rsidR="0030667E">
              <w:rPr>
                <w:noProof/>
                <w:webHidden/>
              </w:rPr>
              <w:instrText xml:space="preserve"> PAGEREF _Toc177027529 \h </w:instrText>
            </w:r>
            <w:r w:rsidR="0030667E">
              <w:rPr>
                <w:noProof/>
                <w:webHidden/>
              </w:rPr>
            </w:r>
            <w:r w:rsidR="0030667E">
              <w:rPr>
                <w:noProof/>
                <w:webHidden/>
              </w:rPr>
              <w:fldChar w:fldCharType="separate"/>
            </w:r>
            <w:r w:rsidR="006A74EE">
              <w:rPr>
                <w:noProof/>
                <w:webHidden/>
              </w:rPr>
              <w:t>1</w:t>
            </w:r>
            <w:r w:rsidR="0030667E">
              <w:rPr>
                <w:noProof/>
                <w:webHidden/>
              </w:rPr>
              <w:fldChar w:fldCharType="end"/>
            </w:r>
          </w:hyperlink>
        </w:p>
        <w:p w14:paraId="14AA30B1" w14:textId="63B6BBDC" w:rsidR="0030667E" w:rsidRDefault="006A74EE">
          <w:pPr>
            <w:pStyle w:val="Obsah2"/>
            <w:tabs>
              <w:tab w:val="right" w:leader="dot" w:pos="9919"/>
            </w:tabs>
            <w:rPr>
              <w:rFonts w:eastAsiaTheme="minorEastAsia" w:cstheme="minorBidi"/>
              <w:b w:val="0"/>
              <w:bCs w:val="0"/>
              <w:smallCaps w:val="0"/>
              <w:noProof/>
              <w:color w:val="auto"/>
            </w:rPr>
          </w:pPr>
          <w:hyperlink w:anchor="_Toc177027530" w:history="1">
            <w:r w:rsidR="0030667E" w:rsidRPr="00922BB8">
              <w:rPr>
                <w:rStyle w:val="Hypertextovodkaz"/>
                <w:noProof/>
              </w:rPr>
              <w:t>A.1 Identifikační údaje</w:t>
            </w:r>
            <w:r w:rsidR="0030667E">
              <w:rPr>
                <w:noProof/>
                <w:webHidden/>
              </w:rPr>
              <w:tab/>
            </w:r>
            <w:r w:rsidR="0030667E">
              <w:rPr>
                <w:noProof/>
                <w:webHidden/>
              </w:rPr>
              <w:fldChar w:fldCharType="begin"/>
            </w:r>
            <w:r w:rsidR="0030667E">
              <w:rPr>
                <w:noProof/>
                <w:webHidden/>
              </w:rPr>
              <w:instrText xml:space="preserve"> PAGEREF _Toc177027530 \h </w:instrText>
            </w:r>
            <w:r w:rsidR="0030667E">
              <w:rPr>
                <w:noProof/>
                <w:webHidden/>
              </w:rPr>
            </w:r>
            <w:r w:rsidR="0030667E">
              <w:rPr>
                <w:noProof/>
                <w:webHidden/>
              </w:rPr>
              <w:fldChar w:fldCharType="separate"/>
            </w:r>
            <w:r>
              <w:rPr>
                <w:noProof/>
                <w:webHidden/>
              </w:rPr>
              <w:t>1</w:t>
            </w:r>
            <w:r w:rsidR="0030667E">
              <w:rPr>
                <w:noProof/>
                <w:webHidden/>
              </w:rPr>
              <w:fldChar w:fldCharType="end"/>
            </w:r>
          </w:hyperlink>
        </w:p>
        <w:p w14:paraId="601AC3B3" w14:textId="7FDE24B0" w:rsidR="0030667E" w:rsidRDefault="006A74EE">
          <w:pPr>
            <w:pStyle w:val="Obsah1"/>
            <w:tabs>
              <w:tab w:val="right" w:leader="dot" w:pos="9919"/>
            </w:tabs>
            <w:rPr>
              <w:rFonts w:eastAsiaTheme="minorEastAsia" w:cstheme="minorBidi"/>
              <w:b w:val="0"/>
              <w:bCs w:val="0"/>
              <w:caps w:val="0"/>
              <w:noProof/>
              <w:color w:val="auto"/>
              <w:u w:val="none"/>
            </w:rPr>
          </w:pPr>
          <w:hyperlink w:anchor="_Toc177027531" w:history="1">
            <w:r w:rsidR="0030667E" w:rsidRPr="00922BB8">
              <w:rPr>
                <w:rStyle w:val="Hypertextovodkaz"/>
                <w:noProof/>
              </w:rPr>
              <w:t>B Souhrnná technická zpráva</w:t>
            </w:r>
            <w:r w:rsidR="0030667E">
              <w:rPr>
                <w:noProof/>
                <w:webHidden/>
              </w:rPr>
              <w:tab/>
            </w:r>
            <w:r w:rsidR="0030667E">
              <w:rPr>
                <w:noProof/>
                <w:webHidden/>
              </w:rPr>
              <w:fldChar w:fldCharType="begin"/>
            </w:r>
            <w:r w:rsidR="0030667E">
              <w:rPr>
                <w:noProof/>
                <w:webHidden/>
              </w:rPr>
              <w:instrText xml:space="preserve"> PAGEREF _Toc177027531 \h </w:instrText>
            </w:r>
            <w:r w:rsidR="0030667E">
              <w:rPr>
                <w:noProof/>
                <w:webHidden/>
              </w:rPr>
            </w:r>
            <w:r w:rsidR="0030667E">
              <w:rPr>
                <w:noProof/>
                <w:webHidden/>
              </w:rPr>
              <w:fldChar w:fldCharType="separate"/>
            </w:r>
            <w:r>
              <w:rPr>
                <w:noProof/>
                <w:webHidden/>
              </w:rPr>
              <w:t>3</w:t>
            </w:r>
            <w:r w:rsidR="0030667E">
              <w:rPr>
                <w:noProof/>
                <w:webHidden/>
              </w:rPr>
              <w:fldChar w:fldCharType="end"/>
            </w:r>
          </w:hyperlink>
        </w:p>
        <w:p w14:paraId="7DD29C37" w14:textId="1384507B" w:rsidR="0030667E" w:rsidRDefault="006A74EE">
          <w:pPr>
            <w:pStyle w:val="Obsah2"/>
            <w:tabs>
              <w:tab w:val="right" w:leader="dot" w:pos="9919"/>
            </w:tabs>
            <w:rPr>
              <w:rFonts w:eastAsiaTheme="minorEastAsia" w:cstheme="minorBidi"/>
              <w:b w:val="0"/>
              <w:bCs w:val="0"/>
              <w:smallCaps w:val="0"/>
              <w:noProof/>
              <w:color w:val="auto"/>
            </w:rPr>
          </w:pPr>
          <w:hyperlink w:anchor="_Toc177027532" w:history="1">
            <w:r w:rsidR="0030667E" w:rsidRPr="00922BB8">
              <w:rPr>
                <w:rStyle w:val="Hypertextovodkaz"/>
                <w:noProof/>
              </w:rPr>
              <w:t>B.1 Celkový popis území a stavby</w:t>
            </w:r>
            <w:r w:rsidR="0030667E">
              <w:rPr>
                <w:noProof/>
                <w:webHidden/>
              </w:rPr>
              <w:tab/>
            </w:r>
            <w:r w:rsidR="0030667E">
              <w:rPr>
                <w:noProof/>
                <w:webHidden/>
              </w:rPr>
              <w:fldChar w:fldCharType="begin"/>
            </w:r>
            <w:r w:rsidR="0030667E">
              <w:rPr>
                <w:noProof/>
                <w:webHidden/>
              </w:rPr>
              <w:instrText xml:space="preserve"> PAGEREF _Toc177027532 \h </w:instrText>
            </w:r>
            <w:r w:rsidR="0030667E">
              <w:rPr>
                <w:noProof/>
                <w:webHidden/>
              </w:rPr>
            </w:r>
            <w:r w:rsidR="0030667E">
              <w:rPr>
                <w:noProof/>
                <w:webHidden/>
              </w:rPr>
              <w:fldChar w:fldCharType="separate"/>
            </w:r>
            <w:r>
              <w:rPr>
                <w:noProof/>
                <w:webHidden/>
              </w:rPr>
              <w:t>3</w:t>
            </w:r>
            <w:r w:rsidR="0030667E">
              <w:rPr>
                <w:noProof/>
                <w:webHidden/>
              </w:rPr>
              <w:fldChar w:fldCharType="end"/>
            </w:r>
          </w:hyperlink>
        </w:p>
        <w:p w14:paraId="13BFE34B" w14:textId="49B11A6A" w:rsidR="0030667E" w:rsidRDefault="006A74EE">
          <w:pPr>
            <w:pStyle w:val="Obsah2"/>
            <w:tabs>
              <w:tab w:val="right" w:leader="dot" w:pos="9919"/>
            </w:tabs>
            <w:rPr>
              <w:rFonts w:eastAsiaTheme="minorEastAsia" w:cstheme="minorBidi"/>
              <w:b w:val="0"/>
              <w:bCs w:val="0"/>
              <w:smallCaps w:val="0"/>
              <w:noProof/>
              <w:color w:val="auto"/>
            </w:rPr>
          </w:pPr>
          <w:hyperlink w:anchor="_Toc177027533" w:history="1">
            <w:r w:rsidR="0030667E" w:rsidRPr="00922BB8">
              <w:rPr>
                <w:rStyle w:val="Hypertextovodkaz"/>
                <w:noProof/>
              </w:rPr>
              <w:t>B.2 Architektonické řešení</w:t>
            </w:r>
            <w:r w:rsidR="0030667E">
              <w:rPr>
                <w:noProof/>
                <w:webHidden/>
              </w:rPr>
              <w:tab/>
            </w:r>
            <w:r w:rsidR="0030667E">
              <w:rPr>
                <w:noProof/>
                <w:webHidden/>
              </w:rPr>
              <w:fldChar w:fldCharType="begin"/>
            </w:r>
            <w:r w:rsidR="0030667E">
              <w:rPr>
                <w:noProof/>
                <w:webHidden/>
              </w:rPr>
              <w:instrText xml:space="preserve"> PAGEREF _Toc177027533 \h </w:instrText>
            </w:r>
            <w:r w:rsidR="0030667E">
              <w:rPr>
                <w:noProof/>
                <w:webHidden/>
              </w:rPr>
            </w:r>
            <w:r w:rsidR="0030667E">
              <w:rPr>
                <w:noProof/>
                <w:webHidden/>
              </w:rPr>
              <w:fldChar w:fldCharType="separate"/>
            </w:r>
            <w:r>
              <w:rPr>
                <w:noProof/>
                <w:webHidden/>
              </w:rPr>
              <w:t>4</w:t>
            </w:r>
            <w:r w:rsidR="0030667E">
              <w:rPr>
                <w:noProof/>
                <w:webHidden/>
              </w:rPr>
              <w:fldChar w:fldCharType="end"/>
            </w:r>
          </w:hyperlink>
        </w:p>
        <w:p w14:paraId="437F6AB8" w14:textId="3C69AA38" w:rsidR="0030667E" w:rsidRDefault="006A74EE">
          <w:pPr>
            <w:pStyle w:val="Obsah2"/>
            <w:tabs>
              <w:tab w:val="right" w:leader="dot" w:pos="9919"/>
            </w:tabs>
            <w:rPr>
              <w:rFonts w:eastAsiaTheme="minorEastAsia" w:cstheme="minorBidi"/>
              <w:b w:val="0"/>
              <w:bCs w:val="0"/>
              <w:smallCaps w:val="0"/>
              <w:noProof/>
              <w:color w:val="auto"/>
            </w:rPr>
          </w:pPr>
          <w:hyperlink w:anchor="_Toc177027534" w:history="1">
            <w:r w:rsidR="0030667E" w:rsidRPr="00922BB8">
              <w:rPr>
                <w:rStyle w:val="Hypertextovodkaz"/>
                <w:noProof/>
              </w:rPr>
              <w:t>B.3 Stavebně technické a technologické řešení</w:t>
            </w:r>
            <w:r w:rsidR="0030667E">
              <w:rPr>
                <w:noProof/>
                <w:webHidden/>
              </w:rPr>
              <w:tab/>
            </w:r>
            <w:r w:rsidR="0030667E">
              <w:rPr>
                <w:noProof/>
                <w:webHidden/>
              </w:rPr>
              <w:fldChar w:fldCharType="begin"/>
            </w:r>
            <w:r w:rsidR="0030667E">
              <w:rPr>
                <w:noProof/>
                <w:webHidden/>
              </w:rPr>
              <w:instrText xml:space="preserve"> PAGEREF _Toc177027534 \h </w:instrText>
            </w:r>
            <w:r w:rsidR="0030667E">
              <w:rPr>
                <w:noProof/>
                <w:webHidden/>
              </w:rPr>
            </w:r>
            <w:r w:rsidR="0030667E">
              <w:rPr>
                <w:noProof/>
                <w:webHidden/>
              </w:rPr>
              <w:fldChar w:fldCharType="separate"/>
            </w:r>
            <w:r>
              <w:rPr>
                <w:noProof/>
                <w:webHidden/>
              </w:rPr>
              <w:t>5</w:t>
            </w:r>
            <w:r w:rsidR="0030667E">
              <w:rPr>
                <w:noProof/>
                <w:webHidden/>
              </w:rPr>
              <w:fldChar w:fldCharType="end"/>
            </w:r>
          </w:hyperlink>
        </w:p>
        <w:p w14:paraId="0A2DF0B6" w14:textId="5DE59A5C" w:rsidR="0030667E" w:rsidRDefault="006A74EE">
          <w:pPr>
            <w:pStyle w:val="Obsah2"/>
            <w:tabs>
              <w:tab w:val="right" w:leader="dot" w:pos="9919"/>
            </w:tabs>
            <w:rPr>
              <w:rFonts w:eastAsiaTheme="minorEastAsia" w:cstheme="minorBidi"/>
              <w:b w:val="0"/>
              <w:bCs w:val="0"/>
              <w:smallCaps w:val="0"/>
              <w:noProof/>
              <w:color w:val="auto"/>
            </w:rPr>
          </w:pPr>
          <w:hyperlink w:anchor="_Toc177027535" w:history="1">
            <w:r w:rsidR="0030667E" w:rsidRPr="00922BB8">
              <w:rPr>
                <w:rStyle w:val="Hypertextovodkaz"/>
                <w:noProof/>
              </w:rPr>
              <w:t>B.4 Připojení na technickou infrastrukturu</w:t>
            </w:r>
            <w:r w:rsidR="0030667E">
              <w:rPr>
                <w:noProof/>
                <w:webHidden/>
              </w:rPr>
              <w:tab/>
            </w:r>
            <w:r w:rsidR="0030667E">
              <w:rPr>
                <w:noProof/>
                <w:webHidden/>
              </w:rPr>
              <w:fldChar w:fldCharType="begin"/>
            </w:r>
            <w:r w:rsidR="0030667E">
              <w:rPr>
                <w:noProof/>
                <w:webHidden/>
              </w:rPr>
              <w:instrText xml:space="preserve"> PAGEREF _Toc177027535 \h </w:instrText>
            </w:r>
            <w:r w:rsidR="0030667E">
              <w:rPr>
                <w:noProof/>
                <w:webHidden/>
              </w:rPr>
            </w:r>
            <w:r w:rsidR="0030667E">
              <w:rPr>
                <w:noProof/>
                <w:webHidden/>
              </w:rPr>
              <w:fldChar w:fldCharType="separate"/>
            </w:r>
            <w:r>
              <w:rPr>
                <w:noProof/>
                <w:webHidden/>
              </w:rPr>
              <w:t>10</w:t>
            </w:r>
            <w:r w:rsidR="0030667E">
              <w:rPr>
                <w:noProof/>
                <w:webHidden/>
              </w:rPr>
              <w:fldChar w:fldCharType="end"/>
            </w:r>
          </w:hyperlink>
        </w:p>
        <w:p w14:paraId="1F781DC2" w14:textId="0D4F3617" w:rsidR="0030667E" w:rsidRDefault="006A74EE">
          <w:pPr>
            <w:pStyle w:val="Obsah2"/>
            <w:tabs>
              <w:tab w:val="right" w:leader="dot" w:pos="9919"/>
            </w:tabs>
            <w:rPr>
              <w:rFonts w:eastAsiaTheme="minorEastAsia" w:cstheme="minorBidi"/>
              <w:b w:val="0"/>
              <w:bCs w:val="0"/>
              <w:smallCaps w:val="0"/>
              <w:noProof/>
              <w:color w:val="auto"/>
            </w:rPr>
          </w:pPr>
          <w:hyperlink w:anchor="_Toc177027536" w:history="1">
            <w:r w:rsidR="0030667E" w:rsidRPr="00922BB8">
              <w:rPr>
                <w:rStyle w:val="Hypertextovodkaz"/>
                <w:noProof/>
              </w:rPr>
              <w:t>B.5 Dopravní řešení</w:t>
            </w:r>
            <w:r w:rsidR="0030667E">
              <w:rPr>
                <w:noProof/>
                <w:webHidden/>
              </w:rPr>
              <w:tab/>
            </w:r>
            <w:r w:rsidR="0030667E">
              <w:rPr>
                <w:noProof/>
                <w:webHidden/>
              </w:rPr>
              <w:fldChar w:fldCharType="begin"/>
            </w:r>
            <w:r w:rsidR="0030667E">
              <w:rPr>
                <w:noProof/>
                <w:webHidden/>
              </w:rPr>
              <w:instrText xml:space="preserve"> PAGEREF _Toc177027536 \h </w:instrText>
            </w:r>
            <w:r w:rsidR="0030667E">
              <w:rPr>
                <w:noProof/>
                <w:webHidden/>
              </w:rPr>
            </w:r>
            <w:r w:rsidR="0030667E">
              <w:rPr>
                <w:noProof/>
                <w:webHidden/>
              </w:rPr>
              <w:fldChar w:fldCharType="separate"/>
            </w:r>
            <w:r>
              <w:rPr>
                <w:noProof/>
                <w:webHidden/>
              </w:rPr>
              <w:t>10</w:t>
            </w:r>
            <w:r w:rsidR="0030667E">
              <w:rPr>
                <w:noProof/>
                <w:webHidden/>
              </w:rPr>
              <w:fldChar w:fldCharType="end"/>
            </w:r>
          </w:hyperlink>
        </w:p>
        <w:p w14:paraId="5E1A5253" w14:textId="0B9ACAF2" w:rsidR="0030667E" w:rsidRDefault="006A74EE">
          <w:pPr>
            <w:pStyle w:val="Obsah2"/>
            <w:tabs>
              <w:tab w:val="right" w:leader="dot" w:pos="9919"/>
            </w:tabs>
            <w:rPr>
              <w:rFonts w:eastAsiaTheme="minorEastAsia" w:cstheme="minorBidi"/>
              <w:b w:val="0"/>
              <w:bCs w:val="0"/>
              <w:smallCaps w:val="0"/>
              <w:noProof/>
              <w:color w:val="auto"/>
            </w:rPr>
          </w:pPr>
          <w:hyperlink w:anchor="_Toc177027537" w:history="1">
            <w:r w:rsidR="0030667E" w:rsidRPr="00922BB8">
              <w:rPr>
                <w:rStyle w:val="Hypertextovodkaz"/>
                <w:noProof/>
              </w:rPr>
              <w:t>B.6 Řešení vegetace a souvisejících terénních úprav</w:t>
            </w:r>
            <w:r w:rsidR="0030667E">
              <w:rPr>
                <w:noProof/>
                <w:webHidden/>
              </w:rPr>
              <w:tab/>
            </w:r>
            <w:r w:rsidR="0030667E">
              <w:rPr>
                <w:noProof/>
                <w:webHidden/>
              </w:rPr>
              <w:fldChar w:fldCharType="begin"/>
            </w:r>
            <w:r w:rsidR="0030667E">
              <w:rPr>
                <w:noProof/>
                <w:webHidden/>
              </w:rPr>
              <w:instrText xml:space="preserve"> PAGEREF _Toc177027537 \h </w:instrText>
            </w:r>
            <w:r w:rsidR="0030667E">
              <w:rPr>
                <w:noProof/>
                <w:webHidden/>
              </w:rPr>
            </w:r>
            <w:r w:rsidR="0030667E">
              <w:rPr>
                <w:noProof/>
                <w:webHidden/>
              </w:rPr>
              <w:fldChar w:fldCharType="separate"/>
            </w:r>
            <w:r>
              <w:rPr>
                <w:noProof/>
                <w:webHidden/>
              </w:rPr>
              <w:t>11</w:t>
            </w:r>
            <w:r w:rsidR="0030667E">
              <w:rPr>
                <w:noProof/>
                <w:webHidden/>
              </w:rPr>
              <w:fldChar w:fldCharType="end"/>
            </w:r>
          </w:hyperlink>
        </w:p>
        <w:p w14:paraId="32D5127E" w14:textId="5A3D02DF" w:rsidR="0030667E" w:rsidRDefault="006A74EE">
          <w:pPr>
            <w:pStyle w:val="Obsah2"/>
            <w:tabs>
              <w:tab w:val="right" w:leader="dot" w:pos="9919"/>
            </w:tabs>
            <w:rPr>
              <w:rFonts w:eastAsiaTheme="minorEastAsia" w:cstheme="minorBidi"/>
              <w:b w:val="0"/>
              <w:bCs w:val="0"/>
              <w:smallCaps w:val="0"/>
              <w:noProof/>
              <w:color w:val="auto"/>
            </w:rPr>
          </w:pPr>
          <w:hyperlink w:anchor="_Toc177027538" w:history="1">
            <w:r w:rsidR="0030667E" w:rsidRPr="00922BB8">
              <w:rPr>
                <w:rStyle w:val="Hypertextovodkaz"/>
                <w:noProof/>
              </w:rPr>
              <w:t>B.7 Popis vlivů stavby na životní prostředí a jeho ochrana</w:t>
            </w:r>
            <w:r w:rsidR="0030667E">
              <w:rPr>
                <w:noProof/>
                <w:webHidden/>
              </w:rPr>
              <w:tab/>
            </w:r>
            <w:r w:rsidR="0030667E">
              <w:rPr>
                <w:noProof/>
                <w:webHidden/>
              </w:rPr>
              <w:fldChar w:fldCharType="begin"/>
            </w:r>
            <w:r w:rsidR="0030667E">
              <w:rPr>
                <w:noProof/>
                <w:webHidden/>
              </w:rPr>
              <w:instrText xml:space="preserve"> PAGEREF _Toc177027538 \h </w:instrText>
            </w:r>
            <w:r w:rsidR="0030667E">
              <w:rPr>
                <w:noProof/>
                <w:webHidden/>
              </w:rPr>
            </w:r>
            <w:r w:rsidR="0030667E">
              <w:rPr>
                <w:noProof/>
                <w:webHidden/>
              </w:rPr>
              <w:fldChar w:fldCharType="separate"/>
            </w:r>
            <w:r>
              <w:rPr>
                <w:noProof/>
                <w:webHidden/>
              </w:rPr>
              <w:t>11</w:t>
            </w:r>
            <w:r w:rsidR="0030667E">
              <w:rPr>
                <w:noProof/>
                <w:webHidden/>
              </w:rPr>
              <w:fldChar w:fldCharType="end"/>
            </w:r>
          </w:hyperlink>
        </w:p>
        <w:p w14:paraId="33334B88" w14:textId="3AC56AC2" w:rsidR="0030667E" w:rsidRDefault="006A74EE">
          <w:pPr>
            <w:pStyle w:val="Obsah2"/>
            <w:tabs>
              <w:tab w:val="right" w:leader="dot" w:pos="9919"/>
            </w:tabs>
            <w:rPr>
              <w:rFonts w:eastAsiaTheme="minorEastAsia" w:cstheme="minorBidi"/>
              <w:b w:val="0"/>
              <w:bCs w:val="0"/>
              <w:smallCaps w:val="0"/>
              <w:noProof/>
              <w:color w:val="auto"/>
            </w:rPr>
          </w:pPr>
          <w:hyperlink w:anchor="_Toc177027539" w:history="1">
            <w:r w:rsidR="0030667E" w:rsidRPr="00922BB8">
              <w:rPr>
                <w:rStyle w:val="Hypertextovodkaz"/>
                <w:noProof/>
              </w:rPr>
              <w:t>B.8 Celkové vodohospodářské řešení</w:t>
            </w:r>
            <w:r w:rsidR="0030667E">
              <w:rPr>
                <w:noProof/>
                <w:webHidden/>
              </w:rPr>
              <w:tab/>
            </w:r>
            <w:r w:rsidR="0030667E">
              <w:rPr>
                <w:noProof/>
                <w:webHidden/>
              </w:rPr>
              <w:fldChar w:fldCharType="begin"/>
            </w:r>
            <w:r w:rsidR="0030667E">
              <w:rPr>
                <w:noProof/>
                <w:webHidden/>
              </w:rPr>
              <w:instrText xml:space="preserve"> PAGEREF _Toc177027539 \h </w:instrText>
            </w:r>
            <w:r w:rsidR="0030667E">
              <w:rPr>
                <w:noProof/>
                <w:webHidden/>
              </w:rPr>
            </w:r>
            <w:r w:rsidR="0030667E">
              <w:rPr>
                <w:noProof/>
                <w:webHidden/>
              </w:rPr>
              <w:fldChar w:fldCharType="separate"/>
            </w:r>
            <w:r>
              <w:rPr>
                <w:noProof/>
                <w:webHidden/>
              </w:rPr>
              <w:t>12</w:t>
            </w:r>
            <w:r w:rsidR="0030667E">
              <w:rPr>
                <w:noProof/>
                <w:webHidden/>
              </w:rPr>
              <w:fldChar w:fldCharType="end"/>
            </w:r>
          </w:hyperlink>
        </w:p>
        <w:p w14:paraId="51E57F7D" w14:textId="29FD495D" w:rsidR="0030667E" w:rsidRDefault="006A74EE">
          <w:pPr>
            <w:pStyle w:val="Obsah2"/>
            <w:tabs>
              <w:tab w:val="right" w:leader="dot" w:pos="9919"/>
            </w:tabs>
            <w:rPr>
              <w:rFonts w:eastAsiaTheme="minorEastAsia" w:cstheme="minorBidi"/>
              <w:b w:val="0"/>
              <w:bCs w:val="0"/>
              <w:smallCaps w:val="0"/>
              <w:noProof/>
              <w:color w:val="auto"/>
            </w:rPr>
          </w:pPr>
          <w:hyperlink w:anchor="_Toc177027540" w:history="1">
            <w:r w:rsidR="0030667E" w:rsidRPr="00922BB8">
              <w:rPr>
                <w:rStyle w:val="Hypertextovodkaz"/>
                <w:noProof/>
              </w:rPr>
              <w:t>B.9 Ochrana obyvatelstva</w:t>
            </w:r>
            <w:r w:rsidR="0030667E">
              <w:rPr>
                <w:noProof/>
                <w:webHidden/>
              </w:rPr>
              <w:tab/>
            </w:r>
            <w:r w:rsidR="0030667E">
              <w:rPr>
                <w:noProof/>
                <w:webHidden/>
              </w:rPr>
              <w:fldChar w:fldCharType="begin"/>
            </w:r>
            <w:r w:rsidR="0030667E">
              <w:rPr>
                <w:noProof/>
                <w:webHidden/>
              </w:rPr>
              <w:instrText xml:space="preserve"> PAGEREF _Toc177027540 \h </w:instrText>
            </w:r>
            <w:r w:rsidR="0030667E">
              <w:rPr>
                <w:noProof/>
                <w:webHidden/>
              </w:rPr>
            </w:r>
            <w:r w:rsidR="0030667E">
              <w:rPr>
                <w:noProof/>
                <w:webHidden/>
              </w:rPr>
              <w:fldChar w:fldCharType="separate"/>
            </w:r>
            <w:r>
              <w:rPr>
                <w:noProof/>
                <w:webHidden/>
              </w:rPr>
              <w:t>12</w:t>
            </w:r>
            <w:r w:rsidR="0030667E">
              <w:rPr>
                <w:noProof/>
                <w:webHidden/>
              </w:rPr>
              <w:fldChar w:fldCharType="end"/>
            </w:r>
          </w:hyperlink>
        </w:p>
        <w:p w14:paraId="6C58CB81" w14:textId="56715BBC" w:rsidR="0030667E" w:rsidRDefault="006A74EE">
          <w:pPr>
            <w:pStyle w:val="Obsah2"/>
            <w:tabs>
              <w:tab w:val="right" w:leader="dot" w:pos="9919"/>
            </w:tabs>
            <w:rPr>
              <w:rFonts w:eastAsiaTheme="minorEastAsia" w:cstheme="minorBidi"/>
              <w:b w:val="0"/>
              <w:bCs w:val="0"/>
              <w:smallCaps w:val="0"/>
              <w:noProof/>
              <w:color w:val="auto"/>
            </w:rPr>
          </w:pPr>
          <w:hyperlink w:anchor="_Toc177027541" w:history="1">
            <w:r w:rsidR="0030667E" w:rsidRPr="00922BB8">
              <w:rPr>
                <w:rStyle w:val="Hypertextovodkaz"/>
                <w:noProof/>
              </w:rPr>
              <w:t>B.10 Zásady organizace výstavby</w:t>
            </w:r>
            <w:r w:rsidR="0030667E">
              <w:rPr>
                <w:noProof/>
                <w:webHidden/>
              </w:rPr>
              <w:tab/>
            </w:r>
            <w:r w:rsidR="0030667E">
              <w:rPr>
                <w:noProof/>
                <w:webHidden/>
              </w:rPr>
              <w:fldChar w:fldCharType="begin"/>
            </w:r>
            <w:r w:rsidR="0030667E">
              <w:rPr>
                <w:noProof/>
                <w:webHidden/>
              </w:rPr>
              <w:instrText xml:space="preserve"> PAGEREF _Toc177027541 \h </w:instrText>
            </w:r>
            <w:r w:rsidR="0030667E">
              <w:rPr>
                <w:noProof/>
                <w:webHidden/>
              </w:rPr>
            </w:r>
            <w:r w:rsidR="0030667E">
              <w:rPr>
                <w:noProof/>
                <w:webHidden/>
              </w:rPr>
              <w:fldChar w:fldCharType="separate"/>
            </w:r>
            <w:r>
              <w:rPr>
                <w:noProof/>
                <w:webHidden/>
              </w:rPr>
              <w:t>13</w:t>
            </w:r>
            <w:r w:rsidR="0030667E">
              <w:rPr>
                <w:noProof/>
                <w:webHidden/>
              </w:rPr>
              <w:fldChar w:fldCharType="end"/>
            </w:r>
          </w:hyperlink>
        </w:p>
        <w:p w14:paraId="7974E7C9" w14:textId="33F205B4" w:rsidR="003B4C3A" w:rsidRDefault="00E90A64" w:rsidP="00532B20">
          <w:pPr>
            <w:ind w:left="0" w:firstLine="0"/>
          </w:pPr>
          <w:r>
            <w:fldChar w:fldCharType="end"/>
          </w:r>
        </w:p>
      </w:sdtContent>
    </w:sdt>
    <w:p w14:paraId="34F00F71" w14:textId="77777777" w:rsidR="00532B20" w:rsidRDefault="00532B20">
      <w:pPr>
        <w:spacing w:after="160" w:line="259" w:lineRule="auto"/>
        <w:ind w:left="0" w:right="0" w:firstLine="0"/>
        <w:jc w:val="left"/>
      </w:pPr>
      <w:r>
        <w:br w:type="page"/>
      </w:r>
    </w:p>
    <w:p w14:paraId="788D403C" w14:textId="77777777" w:rsidR="003B4C3A" w:rsidRDefault="003B4C3A">
      <w:pPr>
        <w:spacing w:after="0" w:line="259" w:lineRule="auto"/>
        <w:ind w:left="283" w:right="0" w:firstLine="0"/>
        <w:jc w:val="left"/>
      </w:pPr>
    </w:p>
    <w:p w14:paraId="6E522F72" w14:textId="2FE1D598" w:rsidR="00907081" w:rsidRPr="001E2FAD" w:rsidRDefault="001E2FAD" w:rsidP="001E2FAD">
      <w:pPr>
        <w:pStyle w:val="Nadpis1"/>
      </w:pPr>
      <w:bookmarkStart w:id="0" w:name="_Toc177027529"/>
      <w:r w:rsidRPr="001E2FAD">
        <w:t>A PRŮVODNÍ LIST</w:t>
      </w:r>
      <w:bookmarkEnd w:id="0"/>
    </w:p>
    <w:p w14:paraId="61F314D5" w14:textId="0EFEAB6F" w:rsidR="00907081" w:rsidRPr="001E2FAD" w:rsidRDefault="00A72419" w:rsidP="001E2FAD">
      <w:pPr>
        <w:pStyle w:val="Nadpis2"/>
      </w:pPr>
      <w:bookmarkStart w:id="1" w:name="_Toc177027530"/>
      <w:r w:rsidRPr="001E2FAD">
        <w:t xml:space="preserve">A.1 </w:t>
      </w:r>
      <w:r w:rsidR="00907081" w:rsidRPr="001E2FAD">
        <w:t>Identifikační údaje</w:t>
      </w:r>
      <w:bookmarkEnd w:id="1"/>
    </w:p>
    <w:p w14:paraId="4573294A" w14:textId="77777777" w:rsidR="00907081" w:rsidRPr="00F60036" w:rsidRDefault="00907081" w:rsidP="00F60036">
      <w:pPr>
        <w:pStyle w:val="Nadpis3"/>
      </w:pPr>
      <w:r w:rsidRPr="00F60036">
        <w:t>A.1.1 Údaje o stavbě</w:t>
      </w:r>
    </w:p>
    <w:p w14:paraId="6E03C3A9" w14:textId="08039DF2" w:rsidR="00907081" w:rsidRPr="001E2FAD" w:rsidRDefault="00907081" w:rsidP="001E2FAD">
      <w:pPr>
        <w:pStyle w:val="Nadpis4"/>
      </w:pPr>
      <w:r w:rsidRPr="001E2FAD">
        <w:t>a) název stavby</w:t>
      </w:r>
    </w:p>
    <w:p w14:paraId="7EFEE79D" w14:textId="43E6377C" w:rsidR="007F1F6B" w:rsidRPr="007F1F6B" w:rsidRDefault="007F1F6B" w:rsidP="007F1F6B">
      <w:pPr>
        <w:jc w:val="center"/>
        <w:rPr>
          <w:b/>
        </w:rPr>
      </w:pPr>
      <w:r w:rsidRPr="007F1F6B">
        <w:rPr>
          <w:rFonts w:asciiTheme="minorHAnsi" w:hAnsiTheme="minorHAnsi" w:cstheme="minorHAnsi"/>
          <w:b/>
        </w:rPr>
        <w:t xml:space="preserve">SSZ Silnice II/486, Třinec, ul. Jablunkovská (u </w:t>
      </w:r>
      <w:proofErr w:type="spellStart"/>
      <w:r w:rsidRPr="007F1F6B">
        <w:rPr>
          <w:rFonts w:asciiTheme="minorHAnsi" w:hAnsiTheme="minorHAnsi" w:cstheme="minorHAnsi"/>
          <w:b/>
        </w:rPr>
        <w:t>Zobawy</w:t>
      </w:r>
      <w:proofErr w:type="spellEnd"/>
      <w:r w:rsidRPr="007F1F6B">
        <w:rPr>
          <w:rFonts w:asciiTheme="minorHAnsi" w:hAnsiTheme="minorHAnsi" w:cstheme="minorHAnsi"/>
          <w:b/>
        </w:rPr>
        <w:t>) – rekonstrukce</w:t>
      </w:r>
    </w:p>
    <w:p w14:paraId="21762B0C" w14:textId="714FB9B7" w:rsidR="00907081" w:rsidRPr="00A72419" w:rsidRDefault="00907081" w:rsidP="001E2FAD">
      <w:pPr>
        <w:pStyle w:val="Nadpis4"/>
      </w:pPr>
      <w:r w:rsidRPr="00A72419">
        <w:t xml:space="preserve">b) místo </w:t>
      </w:r>
      <w:proofErr w:type="gramStart"/>
      <w:r w:rsidRPr="00A72419">
        <w:t>stavby - kraj</w:t>
      </w:r>
      <w:proofErr w:type="gramEnd"/>
      <w:r w:rsidRPr="00A72419">
        <w:t xml:space="preserve">, katastrální území, parcelní čísla pozemků, u budov adresa a čísla popisná, poloha stavby </w:t>
      </w:r>
    </w:p>
    <w:p w14:paraId="6449A4B1" w14:textId="77777777" w:rsidR="007F1F6B" w:rsidRPr="004D5E12" w:rsidRDefault="007F1F6B" w:rsidP="007F1F6B">
      <w:pPr>
        <w:spacing w:line="360" w:lineRule="auto"/>
        <w:ind w:left="874" w:right="0"/>
        <w:rPr>
          <w:rFonts w:asciiTheme="minorHAnsi" w:hAnsiTheme="minorHAnsi" w:cstheme="minorHAnsi"/>
        </w:rPr>
      </w:pPr>
      <w:bookmarkStart w:id="2" w:name="_Hlk158100031"/>
      <w:r w:rsidRPr="004D5E12">
        <w:rPr>
          <w:rFonts w:asciiTheme="minorHAnsi" w:hAnsiTheme="minorHAnsi" w:cstheme="minorHAnsi"/>
        </w:rPr>
        <w:t xml:space="preserve">místo stavby: město TŘINEC, </w:t>
      </w:r>
    </w:p>
    <w:p w14:paraId="7840078B" w14:textId="77777777" w:rsidR="007F1F6B" w:rsidRPr="004D5E12" w:rsidRDefault="007F1F6B" w:rsidP="007F1F6B">
      <w:pPr>
        <w:spacing w:line="360" w:lineRule="auto"/>
        <w:ind w:left="874" w:right="0"/>
        <w:rPr>
          <w:rFonts w:asciiTheme="minorHAnsi" w:hAnsiTheme="minorHAnsi" w:cstheme="minorHAnsi"/>
        </w:rPr>
      </w:pPr>
      <w:r w:rsidRPr="004D5E12">
        <w:rPr>
          <w:rFonts w:asciiTheme="minorHAnsi" w:hAnsiTheme="minorHAnsi" w:cstheme="minorHAnsi"/>
        </w:rPr>
        <w:t xml:space="preserve">křižovatka ul. Jablunkovská (u </w:t>
      </w:r>
      <w:proofErr w:type="spellStart"/>
      <w:r w:rsidRPr="004D5E12">
        <w:rPr>
          <w:rFonts w:asciiTheme="minorHAnsi" w:hAnsiTheme="minorHAnsi" w:cstheme="minorHAnsi"/>
        </w:rPr>
        <w:t>Zobawy</w:t>
      </w:r>
      <w:proofErr w:type="spellEnd"/>
      <w:r w:rsidRPr="004D5E12">
        <w:rPr>
          <w:rFonts w:asciiTheme="minorHAnsi" w:hAnsiTheme="minorHAnsi" w:cstheme="minorHAnsi"/>
        </w:rPr>
        <w:t>)</w:t>
      </w:r>
    </w:p>
    <w:p w14:paraId="4B6E5941" w14:textId="77777777" w:rsidR="007F1F6B" w:rsidRPr="004D5E12" w:rsidRDefault="007F1F6B" w:rsidP="007F1F6B">
      <w:pPr>
        <w:spacing w:after="0" w:line="360" w:lineRule="auto"/>
        <w:ind w:left="851" w:right="4881"/>
        <w:rPr>
          <w:rFonts w:asciiTheme="minorHAnsi" w:hAnsiTheme="minorHAnsi" w:cstheme="minorHAnsi"/>
        </w:rPr>
      </w:pPr>
      <w:r w:rsidRPr="004D5E12">
        <w:rPr>
          <w:rFonts w:asciiTheme="minorHAnsi" w:hAnsiTheme="minorHAnsi" w:cstheme="minorHAnsi"/>
        </w:rPr>
        <w:t xml:space="preserve">obec: </w:t>
      </w:r>
      <w:r w:rsidRPr="004D5E12">
        <w:rPr>
          <w:rFonts w:asciiTheme="minorHAnsi" w:hAnsiTheme="minorHAnsi" w:cstheme="minorHAnsi"/>
        </w:rPr>
        <w:tab/>
        <w:t xml:space="preserve"> </w:t>
      </w:r>
      <w:r w:rsidRPr="004D5E12">
        <w:rPr>
          <w:rFonts w:asciiTheme="minorHAnsi" w:hAnsiTheme="minorHAnsi" w:cstheme="minorHAnsi"/>
        </w:rPr>
        <w:tab/>
        <w:t>Třinec [598810]</w:t>
      </w:r>
    </w:p>
    <w:p w14:paraId="6362F2E5" w14:textId="77777777" w:rsidR="007F1F6B" w:rsidRPr="004D5E12" w:rsidRDefault="007F1F6B" w:rsidP="007F1F6B">
      <w:pPr>
        <w:spacing w:after="0" w:line="360" w:lineRule="auto"/>
        <w:ind w:left="851" w:right="4881"/>
        <w:rPr>
          <w:rFonts w:asciiTheme="minorHAnsi" w:hAnsiTheme="minorHAnsi" w:cstheme="minorHAnsi"/>
        </w:rPr>
      </w:pPr>
      <w:proofErr w:type="gramStart"/>
      <w:r w:rsidRPr="004D5E12">
        <w:rPr>
          <w:rFonts w:asciiTheme="minorHAnsi" w:hAnsiTheme="minorHAnsi" w:cstheme="minorHAnsi"/>
        </w:rPr>
        <w:t xml:space="preserve">kraj:  </w:t>
      </w:r>
      <w:r w:rsidRPr="004D5E12">
        <w:rPr>
          <w:rFonts w:asciiTheme="minorHAnsi" w:hAnsiTheme="minorHAnsi" w:cstheme="minorHAnsi"/>
        </w:rPr>
        <w:tab/>
      </w:r>
      <w:proofErr w:type="gramEnd"/>
      <w:r w:rsidRPr="004D5E12">
        <w:rPr>
          <w:rFonts w:asciiTheme="minorHAnsi" w:hAnsiTheme="minorHAnsi" w:cstheme="minorHAnsi"/>
        </w:rPr>
        <w:t xml:space="preserve"> </w:t>
      </w:r>
      <w:r w:rsidRPr="004D5E12">
        <w:rPr>
          <w:rFonts w:asciiTheme="minorHAnsi" w:hAnsiTheme="minorHAnsi" w:cstheme="minorHAnsi"/>
        </w:rPr>
        <w:tab/>
        <w:t xml:space="preserve">Moravskoslezský </w:t>
      </w:r>
    </w:p>
    <w:p w14:paraId="660D24B0" w14:textId="77777777" w:rsidR="007F1F6B" w:rsidRPr="004D5E12" w:rsidRDefault="007F1F6B" w:rsidP="007F1F6B">
      <w:pPr>
        <w:tabs>
          <w:tab w:val="center" w:pos="1079"/>
        </w:tabs>
        <w:spacing w:line="360" w:lineRule="auto"/>
        <w:ind w:left="851" w:right="0"/>
        <w:jc w:val="left"/>
        <w:rPr>
          <w:rFonts w:asciiTheme="minorHAnsi" w:hAnsiTheme="minorHAnsi" w:cstheme="minorHAnsi"/>
        </w:rPr>
      </w:pPr>
      <w:r w:rsidRPr="004D5E12">
        <w:rPr>
          <w:rFonts w:asciiTheme="minorHAnsi" w:hAnsiTheme="minorHAnsi" w:cstheme="minorHAnsi"/>
        </w:rPr>
        <w:tab/>
        <w:t xml:space="preserve">katastrální území: </w:t>
      </w:r>
      <w:r w:rsidRPr="004D5E12">
        <w:rPr>
          <w:rFonts w:asciiTheme="minorHAnsi" w:hAnsiTheme="minorHAnsi" w:cstheme="minorHAnsi"/>
        </w:rPr>
        <w:tab/>
        <w:t>Lyžbice [771104]</w:t>
      </w:r>
    </w:p>
    <w:p w14:paraId="21456A8D" w14:textId="77777777" w:rsidR="007F1F6B" w:rsidRPr="004D5E12" w:rsidRDefault="007F1F6B" w:rsidP="007F1F6B">
      <w:pPr>
        <w:pStyle w:val="Bezmezer"/>
        <w:spacing w:line="360" w:lineRule="auto"/>
        <w:ind w:left="851"/>
        <w:rPr>
          <w:rFonts w:cstheme="minorHAnsi"/>
        </w:rPr>
      </w:pPr>
      <w:r w:rsidRPr="004D5E12">
        <w:rPr>
          <w:rFonts w:cstheme="minorHAnsi"/>
        </w:rPr>
        <w:t xml:space="preserve">parcelní číslo: </w:t>
      </w:r>
      <w:r w:rsidRPr="004D5E12">
        <w:rPr>
          <w:rFonts w:cstheme="minorHAnsi"/>
        </w:rPr>
        <w:tab/>
      </w:r>
      <w:r w:rsidRPr="004D5E12">
        <w:rPr>
          <w:rFonts w:cstheme="minorHAnsi"/>
        </w:rPr>
        <w:tab/>
        <w:t>2081/43; 415/13; 1457/95; 2081/1; 2081/44; 2081/53; 20</w:t>
      </w:r>
      <w:r>
        <w:rPr>
          <w:rFonts w:cstheme="minorHAnsi"/>
        </w:rPr>
        <w:t>8</w:t>
      </w:r>
      <w:r w:rsidRPr="004D5E12">
        <w:rPr>
          <w:rFonts w:cstheme="minorHAnsi"/>
        </w:rPr>
        <w:t>9/1</w:t>
      </w:r>
    </w:p>
    <w:p w14:paraId="2848AA0B" w14:textId="77777777" w:rsidR="00A72419" w:rsidRDefault="00A72419" w:rsidP="00A72419">
      <w:pPr>
        <w:pStyle w:val="Bezmezer"/>
        <w:ind w:left="851"/>
      </w:pPr>
    </w:p>
    <w:bookmarkEnd w:id="2"/>
    <w:p w14:paraId="4D5E408D" w14:textId="4FA32094" w:rsidR="00907081" w:rsidRDefault="00907081" w:rsidP="00A72419">
      <w:pPr>
        <w:tabs>
          <w:tab w:val="center" w:pos="1248"/>
        </w:tabs>
        <w:spacing w:after="108" w:line="249" w:lineRule="auto"/>
        <w:ind w:left="0" w:right="0" w:firstLine="0"/>
        <w:jc w:val="left"/>
        <w:rPr>
          <w:i/>
          <w:iCs/>
        </w:rPr>
      </w:pPr>
      <w:r w:rsidRPr="00A72419">
        <w:rPr>
          <w:i/>
          <w:iCs/>
        </w:rPr>
        <w:t>c) dílčí část stavby (</w:t>
      </w:r>
      <w:proofErr w:type="gramStart"/>
      <w:r w:rsidRPr="00A72419">
        <w:rPr>
          <w:i/>
          <w:iCs/>
        </w:rPr>
        <w:t>objekt - přesný</w:t>
      </w:r>
      <w:proofErr w:type="gramEnd"/>
      <w:r w:rsidRPr="00A72419">
        <w:rPr>
          <w:i/>
          <w:iCs/>
        </w:rPr>
        <w:t xml:space="preserve"> název podle objektové soustavy v části A.3),</w:t>
      </w:r>
    </w:p>
    <w:p w14:paraId="4025B325" w14:textId="143E3F02" w:rsidR="00A72419" w:rsidRPr="00F60036" w:rsidRDefault="00F60036" w:rsidP="00A72419">
      <w:pPr>
        <w:tabs>
          <w:tab w:val="center" w:pos="1248"/>
        </w:tabs>
        <w:spacing w:after="108" w:line="249" w:lineRule="auto"/>
        <w:ind w:left="0" w:right="0" w:firstLine="0"/>
        <w:jc w:val="left"/>
        <w:rPr>
          <w:iCs/>
        </w:rPr>
      </w:pPr>
      <w:r>
        <w:rPr>
          <w:iCs/>
        </w:rPr>
        <w:tab/>
      </w:r>
      <w:r>
        <w:rPr>
          <w:iCs/>
        </w:rPr>
        <w:tab/>
      </w:r>
      <w:r w:rsidR="00B86FC8" w:rsidRPr="00F60036">
        <w:rPr>
          <w:iCs/>
        </w:rPr>
        <w:t>Stavba nemá dílčí členění</w:t>
      </w:r>
    </w:p>
    <w:p w14:paraId="33DF4F38" w14:textId="2DF51569" w:rsidR="00907081" w:rsidRDefault="00907081" w:rsidP="00A72419">
      <w:pPr>
        <w:tabs>
          <w:tab w:val="center" w:pos="1248"/>
        </w:tabs>
        <w:spacing w:after="108" w:line="249" w:lineRule="auto"/>
        <w:ind w:left="0" w:right="0" w:firstLine="0"/>
        <w:jc w:val="left"/>
        <w:rPr>
          <w:i/>
          <w:iCs/>
        </w:rPr>
      </w:pPr>
      <w:r w:rsidRPr="00A72419">
        <w:t>d)</w:t>
      </w:r>
      <w:r w:rsidRPr="00A72419">
        <w:rPr>
          <w:i/>
          <w:iCs/>
        </w:rPr>
        <w:t xml:space="preserve"> předmět </w:t>
      </w:r>
      <w:proofErr w:type="gramStart"/>
      <w:r w:rsidRPr="00A72419">
        <w:rPr>
          <w:i/>
          <w:iCs/>
        </w:rPr>
        <w:t>dokumentace - nová</w:t>
      </w:r>
      <w:proofErr w:type="gramEnd"/>
      <w:r w:rsidRPr="00A72419">
        <w:rPr>
          <w:i/>
          <w:iCs/>
        </w:rPr>
        <w:t xml:space="preserve"> stavba nebo změna dokončené stavby, trvalá nebo dočasná stavba, účel užívání stavby a její funkce.</w:t>
      </w:r>
    </w:p>
    <w:p w14:paraId="60F535F9" w14:textId="77777777" w:rsidR="00C861D9" w:rsidRPr="004D5E12" w:rsidRDefault="00C861D9" w:rsidP="00C861D9">
      <w:pPr>
        <w:ind w:left="152" w:right="0"/>
        <w:rPr>
          <w:rFonts w:asciiTheme="minorHAnsi" w:hAnsiTheme="minorHAnsi" w:cstheme="minorHAnsi"/>
        </w:rPr>
      </w:pPr>
      <w:r w:rsidRPr="004D5E12">
        <w:rPr>
          <w:rFonts w:asciiTheme="minorHAnsi" w:hAnsiTheme="minorHAnsi" w:cstheme="minorHAnsi"/>
        </w:rPr>
        <w:t xml:space="preserve">V rámci stávajícího světelného signalizačního zařízení (dále SSZ) křižovatky ul. Jablunkovská (u </w:t>
      </w:r>
      <w:proofErr w:type="spellStart"/>
      <w:r w:rsidRPr="004D5E12">
        <w:rPr>
          <w:rFonts w:asciiTheme="minorHAnsi" w:hAnsiTheme="minorHAnsi" w:cstheme="minorHAnsi"/>
        </w:rPr>
        <w:t>Zobawy</w:t>
      </w:r>
      <w:proofErr w:type="spellEnd"/>
      <w:r w:rsidRPr="004D5E12">
        <w:rPr>
          <w:rFonts w:asciiTheme="minorHAnsi" w:hAnsiTheme="minorHAnsi" w:cstheme="minorHAnsi"/>
        </w:rPr>
        <w:t xml:space="preserve">) </w:t>
      </w:r>
    </w:p>
    <w:p w14:paraId="3A248286" w14:textId="77777777" w:rsidR="00C861D9" w:rsidRPr="004D5E12" w:rsidRDefault="00C861D9" w:rsidP="00C861D9">
      <w:pPr>
        <w:ind w:left="398" w:right="0"/>
        <w:rPr>
          <w:rFonts w:asciiTheme="minorHAnsi" w:hAnsiTheme="minorHAnsi" w:cstheme="minorHAnsi"/>
        </w:rPr>
      </w:pPr>
      <w:r w:rsidRPr="004D5E12">
        <w:rPr>
          <w:rFonts w:asciiTheme="minorHAnsi" w:hAnsiTheme="minorHAnsi" w:cstheme="minorHAnsi"/>
        </w:rPr>
        <w:t xml:space="preserve">- výměna stožárů světelného signalizačního zařízení (dále SSZ) </w:t>
      </w:r>
    </w:p>
    <w:p w14:paraId="25B02C31" w14:textId="77777777" w:rsidR="00C861D9" w:rsidRPr="004D5E12" w:rsidRDefault="00C861D9" w:rsidP="00C861D9">
      <w:pPr>
        <w:numPr>
          <w:ilvl w:val="0"/>
          <w:numId w:val="1"/>
        </w:numPr>
        <w:ind w:left="506" w:right="0" w:hanging="118"/>
        <w:rPr>
          <w:rFonts w:asciiTheme="minorHAnsi" w:hAnsiTheme="minorHAnsi" w:cstheme="minorHAnsi"/>
        </w:rPr>
      </w:pPr>
      <w:r w:rsidRPr="004D5E12">
        <w:rPr>
          <w:rFonts w:asciiTheme="minorHAnsi" w:hAnsiTheme="minorHAnsi" w:cstheme="minorHAnsi"/>
        </w:rPr>
        <w:t xml:space="preserve">výměna kabelů SSZ  </w:t>
      </w:r>
    </w:p>
    <w:p w14:paraId="729C21A6" w14:textId="77777777" w:rsidR="00C861D9" w:rsidRPr="004D5E12" w:rsidRDefault="00C861D9" w:rsidP="00C861D9">
      <w:pPr>
        <w:numPr>
          <w:ilvl w:val="0"/>
          <w:numId w:val="1"/>
        </w:numPr>
        <w:ind w:left="506" w:right="0" w:hanging="118"/>
        <w:rPr>
          <w:rFonts w:asciiTheme="minorHAnsi" w:hAnsiTheme="minorHAnsi" w:cstheme="minorHAnsi"/>
        </w:rPr>
      </w:pPr>
      <w:r w:rsidRPr="004D5E12">
        <w:rPr>
          <w:rFonts w:asciiTheme="minorHAnsi" w:hAnsiTheme="minorHAnsi" w:cstheme="minorHAnsi"/>
        </w:rPr>
        <w:t xml:space="preserve">výměna a doplnění technologie SSZ </w:t>
      </w:r>
    </w:p>
    <w:p w14:paraId="6AC3D2F1" w14:textId="77777777" w:rsidR="00C861D9" w:rsidRPr="004D5E12" w:rsidRDefault="00C861D9" w:rsidP="00C861D9">
      <w:pPr>
        <w:numPr>
          <w:ilvl w:val="0"/>
          <w:numId w:val="1"/>
        </w:numPr>
        <w:ind w:left="567" w:right="0" w:hanging="141"/>
        <w:rPr>
          <w:rFonts w:asciiTheme="minorHAnsi" w:hAnsiTheme="minorHAnsi" w:cstheme="minorHAnsi"/>
        </w:rPr>
      </w:pPr>
      <w:r w:rsidRPr="004D5E12">
        <w:rPr>
          <w:rFonts w:asciiTheme="minorHAnsi" w:hAnsiTheme="minorHAnsi" w:cstheme="minorHAnsi"/>
        </w:rPr>
        <w:t xml:space="preserve">úprava a údržba povrchu chodníkových ploch dle požadavků vyhlášky č. 398/2009 Sb. - Vyhláška o obecných technických požadavcích zabezpečujících bezbariérové užívání staveb. Uvedení povrchů výkopů do původního stavu. </w:t>
      </w:r>
    </w:p>
    <w:p w14:paraId="75804848" w14:textId="77777777" w:rsidR="00C861D9" w:rsidRPr="004D5E12" w:rsidRDefault="00C861D9" w:rsidP="00C861D9">
      <w:pPr>
        <w:numPr>
          <w:ilvl w:val="0"/>
          <w:numId w:val="1"/>
        </w:numPr>
        <w:ind w:left="567" w:right="0" w:hanging="141"/>
        <w:rPr>
          <w:rFonts w:asciiTheme="minorHAnsi" w:hAnsiTheme="minorHAnsi" w:cstheme="minorHAnsi"/>
        </w:rPr>
      </w:pPr>
      <w:r w:rsidRPr="004D5E12">
        <w:rPr>
          <w:rFonts w:asciiTheme="minorHAnsi" w:hAnsiTheme="minorHAnsi" w:cstheme="minorHAnsi"/>
        </w:rPr>
        <w:t>uložení</w:t>
      </w:r>
    </w:p>
    <w:p w14:paraId="5561DF1A" w14:textId="125272AC" w:rsidR="00C861D9" w:rsidRPr="004D5E12" w:rsidRDefault="00C861D9" w:rsidP="00C861D9">
      <w:pPr>
        <w:numPr>
          <w:ilvl w:val="0"/>
          <w:numId w:val="1"/>
        </w:numPr>
        <w:spacing w:after="228"/>
        <w:ind w:left="567" w:right="0" w:hanging="141"/>
        <w:rPr>
          <w:rFonts w:asciiTheme="minorHAnsi" w:hAnsiTheme="minorHAnsi" w:cstheme="minorHAnsi"/>
        </w:rPr>
      </w:pPr>
      <w:r w:rsidRPr="004D5E12">
        <w:rPr>
          <w:rFonts w:asciiTheme="minorHAnsi" w:hAnsiTheme="minorHAnsi" w:cstheme="minorHAnsi"/>
        </w:rPr>
        <w:t>dopravní řešen</w:t>
      </w:r>
      <w:r>
        <w:rPr>
          <w:rFonts w:asciiTheme="minorHAnsi" w:hAnsiTheme="minorHAnsi" w:cstheme="minorHAnsi"/>
        </w:rPr>
        <w:t>í</w:t>
      </w:r>
    </w:p>
    <w:p w14:paraId="18EEE3B3" w14:textId="77777777" w:rsidR="00907081" w:rsidRPr="00A72419" w:rsidRDefault="00907081" w:rsidP="00F60036">
      <w:pPr>
        <w:pStyle w:val="Nadpis3"/>
      </w:pPr>
      <w:r w:rsidRPr="00A72419">
        <w:t>A.1.2 Údaje o stavebníkovi</w:t>
      </w:r>
    </w:p>
    <w:p w14:paraId="06513D09" w14:textId="189D2AC2" w:rsidR="00362463" w:rsidRDefault="00362463" w:rsidP="00362463">
      <w:pPr>
        <w:spacing w:after="0" w:line="463" w:lineRule="auto"/>
        <w:ind w:left="0" w:right="265" w:firstLine="283"/>
        <w:jc w:val="left"/>
      </w:pPr>
      <w:r>
        <w:t>Statutární město Třinec; Jablunkovská 160</w:t>
      </w:r>
      <w:r>
        <w:rPr>
          <w:rFonts w:ascii="Arial CE" w:eastAsia="Arial CE" w:hAnsi="Arial CE" w:cs="Arial CE"/>
          <w:sz w:val="20"/>
        </w:rPr>
        <w:t xml:space="preserve">, </w:t>
      </w:r>
      <w:r>
        <w:t>739 61 Třinec; IČ: 00297313</w:t>
      </w:r>
    </w:p>
    <w:p w14:paraId="1AB9B0A7" w14:textId="30CCDE80" w:rsidR="00907081" w:rsidRDefault="00907081" w:rsidP="00F60036">
      <w:pPr>
        <w:pStyle w:val="Nadpis3"/>
      </w:pPr>
      <w:r>
        <w:t>A.1.3 Údaje o zpracovateli dokumentace</w:t>
      </w:r>
    </w:p>
    <w:p w14:paraId="49BC7663" w14:textId="77777777" w:rsidR="00362463" w:rsidRDefault="00362463" w:rsidP="00362463">
      <w:pPr>
        <w:spacing w:after="10"/>
        <w:ind w:left="278" w:right="0"/>
      </w:pPr>
      <w:r>
        <w:t xml:space="preserve">CROSS Zlín, a.s., Se sídlem Průmyslová 1395, 763 02 Zlín, Louky; IČ: 60715286 </w:t>
      </w:r>
    </w:p>
    <w:p w14:paraId="21DACE8E" w14:textId="77777777" w:rsidR="00362463" w:rsidRDefault="00362463" w:rsidP="00362463">
      <w:pPr>
        <w:spacing w:after="10"/>
        <w:ind w:left="278" w:right="0"/>
      </w:pPr>
      <w:r>
        <w:t xml:space="preserve">Vypracoval: </w:t>
      </w:r>
    </w:p>
    <w:p w14:paraId="5390B8B7" w14:textId="77777777" w:rsidR="00362463" w:rsidRDefault="00362463" w:rsidP="00362463">
      <w:pPr>
        <w:numPr>
          <w:ilvl w:val="0"/>
          <w:numId w:val="2"/>
        </w:numPr>
        <w:spacing w:after="10"/>
        <w:ind w:right="0" w:hanging="118"/>
      </w:pPr>
      <w:r>
        <w:t>technologie SSZ: Ing. Marek Urban</w:t>
      </w:r>
      <w:r>
        <w:tab/>
      </w:r>
    </w:p>
    <w:p w14:paraId="30D0535E" w14:textId="2A983ED4" w:rsidR="00362463" w:rsidRDefault="00362463" w:rsidP="00F60036">
      <w:pPr>
        <w:spacing w:after="0" w:line="259" w:lineRule="auto"/>
        <w:ind w:left="283" w:right="0" w:firstLine="0"/>
        <w:jc w:val="left"/>
      </w:pPr>
      <w:r>
        <w:t xml:space="preserve"> Projektanti jednotlivých částí: </w:t>
      </w:r>
    </w:p>
    <w:p w14:paraId="74454E4E" w14:textId="0005E278" w:rsidR="00F60036" w:rsidRDefault="00362463" w:rsidP="00F60036">
      <w:pPr>
        <w:spacing w:after="10"/>
        <w:ind w:left="718" w:right="0"/>
      </w:pPr>
      <w:r w:rsidRPr="00A57037">
        <w:t xml:space="preserve">Ing. Marek Urban (ČKAIT 1302612 – Technologická zařízení staveb) </w:t>
      </w:r>
    </w:p>
    <w:p w14:paraId="7CCDBFA0" w14:textId="77777777" w:rsidR="00C861D9" w:rsidRDefault="00C861D9" w:rsidP="00F60036">
      <w:pPr>
        <w:spacing w:after="10"/>
        <w:ind w:left="718" w:right="0"/>
      </w:pPr>
    </w:p>
    <w:p w14:paraId="5AD966D3" w14:textId="1F7DF7B9" w:rsidR="00362463" w:rsidRDefault="00907081" w:rsidP="00F60036">
      <w:pPr>
        <w:pStyle w:val="Nadpis3"/>
      </w:pPr>
      <w:r>
        <w:lastRenderedPageBreak/>
        <w:t>A.1.4 Zhotovitel stavby (pokud je znám)</w:t>
      </w:r>
    </w:p>
    <w:p w14:paraId="2E4BEF1A" w14:textId="62FC14F2" w:rsidR="00F60036" w:rsidRPr="00362463" w:rsidRDefault="00F60036" w:rsidP="00F60036">
      <w:pPr>
        <w:ind w:firstLine="698"/>
      </w:pPr>
      <w:r>
        <w:t>Není znám</w:t>
      </w:r>
    </w:p>
    <w:p w14:paraId="22641EE2" w14:textId="77777777" w:rsidR="00907081" w:rsidRDefault="00907081" w:rsidP="00F60036">
      <w:pPr>
        <w:pStyle w:val="Nadpis3"/>
      </w:pPr>
      <w:r>
        <w:t>A.2 Seznam vstupních podkladů</w:t>
      </w:r>
    </w:p>
    <w:p w14:paraId="760178EC" w14:textId="2AE63B95" w:rsidR="00907081" w:rsidRDefault="00362463" w:rsidP="00362463">
      <w:pPr>
        <w:spacing w:after="10"/>
        <w:ind w:right="0"/>
      </w:pPr>
      <w:r>
        <w:t>Sdělení stavebního úřadu jako předběžná informace – stavba (rekonstrukce) nevyžaduje povolení záměru.</w:t>
      </w:r>
    </w:p>
    <w:p w14:paraId="595751AA" w14:textId="77777777" w:rsidR="00362463" w:rsidRDefault="00362463" w:rsidP="00362463">
      <w:pPr>
        <w:numPr>
          <w:ilvl w:val="0"/>
          <w:numId w:val="3"/>
        </w:numPr>
        <w:spacing w:after="10"/>
        <w:ind w:right="0" w:hanging="360"/>
      </w:pPr>
      <w:r>
        <w:t xml:space="preserve">Místní šetření projektanta </w:t>
      </w:r>
    </w:p>
    <w:p w14:paraId="05E4DF06" w14:textId="77777777" w:rsidR="00362463" w:rsidRDefault="00362463" w:rsidP="00362463">
      <w:pPr>
        <w:numPr>
          <w:ilvl w:val="0"/>
          <w:numId w:val="3"/>
        </w:numPr>
        <w:spacing w:after="10"/>
        <w:ind w:right="0" w:hanging="360"/>
      </w:pPr>
      <w:r>
        <w:t xml:space="preserve">Územní plán předmětné lokality </w:t>
      </w:r>
    </w:p>
    <w:p w14:paraId="384C8AC0" w14:textId="77777777" w:rsidR="00362463" w:rsidRDefault="00362463" w:rsidP="00362463">
      <w:pPr>
        <w:numPr>
          <w:ilvl w:val="0"/>
          <w:numId w:val="3"/>
        </w:numPr>
        <w:spacing w:after="10"/>
        <w:ind w:right="0" w:hanging="360"/>
      </w:pPr>
      <w:r>
        <w:t>Výpis z katastru nemovitostí včetně výkresu katastrální mapy (ČÚZK)</w:t>
      </w:r>
    </w:p>
    <w:p w14:paraId="6B73A99C" w14:textId="77777777" w:rsidR="00362463" w:rsidRDefault="00362463" w:rsidP="00362463">
      <w:pPr>
        <w:numPr>
          <w:ilvl w:val="0"/>
          <w:numId w:val="3"/>
        </w:numPr>
        <w:spacing w:after="10"/>
        <w:ind w:right="0" w:hanging="360"/>
      </w:pPr>
      <w:r>
        <w:t xml:space="preserve">Technická mapa města Hradec Králové v digitální formě včetně zákresů inženýrských sítí </w:t>
      </w:r>
    </w:p>
    <w:p w14:paraId="4F3EB8E9" w14:textId="77777777" w:rsidR="00362463" w:rsidRDefault="00362463" w:rsidP="00362463">
      <w:pPr>
        <w:numPr>
          <w:ilvl w:val="0"/>
          <w:numId w:val="3"/>
        </w:numPr>
        <w:spacing w:after="10"/>
        <w:ind w:right="0" w:hanging="360"/>
      </w:pPr>
      <w:r>
        <w:t xml:space="preserve">Předpisy a dokumentace pro pozemní komunikace </w:t>
      </w:r>
    </w:p>
    <w:p w14:paraId="3448AA92" w14:textId="6F1416F6" w:rsidR="00362463" w:rsidRDefault="00362463" w:rsidP="00362463">
      <w:pPr>
        <w:numPr>
          <w:ilvl w:val="0"/>
          <w:numId w:val="3"/>
        </w:numPr>
        <w:spacing w:after="10"/>
        <w:ind w:right="0" w:hanging="360"/>
      </w:pPr>
      <w:r>
        <w:t>Dokumentace dotčené SSZ</w:t>
      </w:r>
    </w:p>
    <w:p w14:paraId="70C1CB62" w14:textId="77777777" w:rsidR="00362463" w:rsidRDefault="00362463" w:rsidP="00362463">
      <w:pPr>
        <w:spacing w:after="10"/>
        <w:ind w:left="756" w:right="0" w:firstLine="0"/>
      </w:pPr>
    </w:p>
    <w:p w14:paraId="3188F81C" w14:textId="77777777" w:rsidR="00907081" w:rsidRDefault="00907081" w:rsidP="00F60036">
      <w:pPr>
        <w:pStyle w:val="Nadpis3"/>
      </w:pPr>
      <w:r>
        <w:t>A.3 Členění stavby na objekty a technická a technologická zařízení</w:t>
      </w:r>
    </w:p>
    <w:p w14:paraId="0746BB9C" w14:textId="3A4F2599" w:rsidR="00362463" w:rsidRDefault="00362463" w:rsidP="00362463">
      <w:pPr>
        <w:spacing w:after="10"/>
        <w:ind w:right="0"/>
      </w:pPr>
      <w:r>
        <w:t>Samotná stavba není členěna na samostatné stavební objekty.</w:t>
      </w:r>
    </w:p>
    <w:p w14:paraId="219A43ED" w14:textId="77777777" w:rsidR="00F60036" w:rsidRDefault="00532B20" w:rsidP="00F60036">
      <w:pPr>
        <w:pStyle w:val="Nadpis1"/>
        <w:rPr>
          <w:rFonts w:ascii="Times New Roman" w:eastAsia="Times New Roman" w:hAnsi="Times New Roman" w:cs="Times New Roman"/>
          <w:color w:val="auto"/>
        </w:rPr>
      </w:pPr>
      <w:r>
        <w:br w:type="page"/>
      </w:r>
      <w:r w:rsidR="00E90A64">
        <w:lastRenderedPageBreak/>
        <w:t xml:space="preserve"> </w:t>
      </w:r>
      <w:bookmarkStart w:id="3" w:name="_Toc177027531"/>
      <w:r w:rsidR="00F60036">
        <w:t>B Souhrnná technická zpráva</w:t>
      </w:r>
      <w:bookmarkEnd w:id="3"/>
    </w:p>
    <w:p w14:paraId="6D84F6EC" w14:textId="0A386B9D" w:rsidR="00F60036" w:rsidRDefault="00F60036" w:rsidP="00F60036">
      <w:pPr>
        <w:pStyle w:val="Nadpis2"/>
      </w:pPr>
      <w:bookmarkStart w:id="4" w:name="_Toc177027532"/>
      <w:r>
        <w:t>B.1 Celkový popis území a stavby</w:t>
      </w:r>
      <w:bookmarkEnd w:id="4"/>
    </w:p>
    <w:p w14:paraId="2ECB46FE" w14:textId="77777777" w:rsidR="00C861D9" w:rsidRPr="004D5E12" w:rsidRDefault="00C861D9" w:rsidP="00C861D9">
      <w:pPr>
        <w:ind w:left="874" w:right="0"/>
        <w:rPr>
          <w:rFonts w:asciiTheme="minorHAnsi" w:hAnsiTheme="minorHAnsi" w:cstheme="minorHAnsi"/>
        </w:rPr>
      </w:pPr>
      <w:r w:rsidRPr="004D5E12">
        <w:rPr>
          <w:rFonts w:asciiTheme="minorHAnsi" w:hAnsiTheme="minorHAnsi" w:cstheme="minorHAnsi"/>
        </w:rPr>
        <w:t xml:space="preserve">Zastavěné území. V místě stávajícího světelného signalizačního zařízení. </w:t>
      </w:r>
    </w:p>
    <w:p w14:paraId="476F5D82" w14:textId="77777777" w:rsidR="00C861D9" w:rsidRPr="004D5E12" w:rsidRDefault="00C861D9" w:rsidP="00C861D9">
      <w:pPr>
        <w:ind w:left="874" w:right="0"/>
        <w:rPr>
          <w:rFonts w:asciiTheme="minorHAnsi" w:hAnsiTheme="minorHAnsi" w:cstheme="minorHAnsi"/>
        </w:rPr>
      </w:pPr>
      <w:r w:rsidRPr="004D5E12">
        <w:rPr>
          <w:rFonts w:asciiTheme="minorHAnsi" w:hAnsiTheme="minorHAnsi" w:cstheme="minorHAnsi"/>
        </w:rPr>
        <w:t xml:space="preserve">Stavba není v rozporu s územně plánovací dokumentací. Využití ploch je bez změny. </w:t>
      </w:r>
    </w:p>
    <w:p w14:paraId="166318E6" w14:textId="77777777" w:rsidR="00C861D9" w:rsidRPr="004D5E12" w:rsidRDefault="00C861D9" w:rsidP="00C861D9">
      <w:pPr>
        <w:ind w:left="874" w:right="0"/>
        <w:rPr>
          <w:rFonts w:asciiTheme="minorHAnsi" w:hAnsiTheme="minorHAnsi" w:cstheme="minorHAnsi"/>
        </w:rPr>
      </w:pPr>
      <w:r w:rsidRPr="004D5E12">
        <w:rPr>
          <w:rFonts w:asciiTheme="minorHAnsi" w:hAnsiTheme="minorHAnsi" w:cstheme="minorHAnsi"/>
        </w:rPr>
        <w:t xml:space="preserve">Rozhodnutí o povolení výjimky z obecných požadavků na využívání </w:t>
      </w:r>
      <w:proofErr w:type="gramStart"/>
      <w:r w:rsidRPr="004D5E12">
        <w:rPr>
          <w:rFonts w:asciiTheme="minorHAnsi" w:hAnsiTheme="minorHAnsi" w:cstheme="minorHAnsi"/>
        </w:rPr>
        <w:t>území - NE</w:t>
      </w:r>
      <w:proofErr w:type="gramEnd"/>
      <w:r w:rsidRPr="004D5E12">
        <w:rPr>
          <w:rFonts w:asciiTheme="minorHAnsi" w:hAnsiTheme="minorHAnsi" w:cstheme="minorHAnsi"/>
        </w:rPr>
        <w:t xml:space="preserve"> </w:t>
      </w:r>
    </w:p>
    <w:p w14:paraId="72BEECC5" w14:textId="77777777" w:rsidR="00C861D9" w:rsidRPr="004D5E12" w:rsidRDefault="00C861D9" w:rsidP="00C861D9">
      <w:pPr>
        <w:ind w:left="874" w:right="0"/>
        <w:rPr>
          <w:rFonts w:asciiTheme="minorHAnsi" w:hAnsiTheme="minorHAnsi" w:cstheme="minorHAnsi"/>
        </w:rPr>
      </w:pPr>
      <w:r w:rsidRPr="004D5E12">
        <w:rPr>
          <w:rFonts w:asciiTheme="minorHAnsi" w:hAnsiTheme="minorHAnsi" w:cstheme="minorHAnsi"/>
        </w:rPr>
        <w:t xml:space="preserve">S ohledem na rozsah a povahu stavby a obecně dostupných informací o zájmovém území nebyly provedené průzkumy a rozbory (geologický, hydrologický), stavebně historický, …) </w:t>
      </w:r>
    </w:p>
    <w:p w14:paraId="218E2AC5" w14:textId="77777777" w:rsidR="00C861D9" w:rsidRPr="004D5E12" w:rsidRDefault="00C861D9" w:rsidP="00C861D9">
      <w:pPr>
        <w:spacing w:after="70"/>
        <w:ind w:left="874" w:right="0"/>
        <w:rPr>
          <w:rFonts w:asciiTheme="minorHAnsi" w:hAnsiTheme="minorHAnsi" w:cstheme="minorHAnsi"/>
        </w:rPr>
      </w:pPr>
      <w:r w:rsidRPr="004D5E12">
        <w:rPr>
          <w:rFonts w:asciiTheme="minorHAnsi" w:hAnsiTheme="minorHAnsi" w:cstheme="minorHAnsi"/>
        </w:rPr>
        <w:t xml:space="preserve">Ochrana území podle jiných právních předpisů </w:t>
      </w:r>
    </w:p>
    <w:p w14:paraId="2724A43E" w14:textId="26FE1B2E" w:rsidR="00C861D9" w:rsidRPr="00543050" w:rsidRDefault="00543050" w:rsidP="00C861D9">
      <w:r w:rsidRPr="00543050">
        <w:t xml:space="preserve">Stavba je navržena jako rekonstrukce Světelného signalizačního zařízení s detekčním systémem. Do rekonstrukce jsou zahrnuty kompletní demontáž stávající technologie, kabelové vedení i nosné konstrukce. </w:t>
      </w:r>
    </w:p>
    <w:p w14:paraId="7D657FD6" w14:textId="793285EC" w:rsidR="00543050" w:rsidRPr="00543050" w:rsidRDefault="00543050" w:rsidP="00C861D9">
      <w:r w:rsidRPr="00543050">
        <w:t xml:space="preserve">Jejich úplná výměna technologií (tedy: řadiče SSZ, návěstidel, detekčního systému, signalizace pro nevidomé, tlačítka pro chodce), hotoveny nové základové konstrukce pro obnovené stožáry SSZ. </w:t>
      </w:r>
      <w:r>
        <w:t xml:space="preserve"> Veškerá kabelová vedení budou </w:t>
      </w:r>
      <w:proofErr w:type="gramStart"/>
      <w:r>
        <w:t>nahrazeny</w:t>
      </w:r>
      <w:proofErr w:type="gramEnd"/>
      <w:r>
        <w:t xml:space="preserve"> novými včetně elektroinstalačních trubek. V rámci rekonstrukce je uvažováno i s vyhotovením nových řízených protlaků pod komunikací (v případně neprůchodnosti stávajících). </w:t>
      </w:r>
    </w:p>
    <w:p w14:paraId="011B2E68"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Památková rezervace: </w:t>
      </w:r>
    </w:p>
    <w:p w14:paraId="0ACFF119"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rPr>
        <w:t xml:space="preserve">Stavba není kulturní památkou.  </w:t>
      </w:r>
    </w:p>
    <w:p w14:paraId="66611117"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rPr>
        <w:t>Způsob ochrany území: chráněná ložisková území</w:t>
      </w:r>
    </w:p>
    <w:p w14:paraId="34D98FDC" w14:textId="77777777" w:rsidR="00C861D9" w:rsidRPr="004D5E12" w:rsidRDefault="00C861D9" w:rsidP="00C861D9">
      <w:pPr>
        <w:spacing w:after="0" w:line="259" w:lineRule="auto"/>
        <w:ind w:left="535" w:right="0"/>
        <w:jc w:val="left"/>
        <w:rPr>
          <w:rFonts w:asciiTheme="minorHAnsi" w:hAnsiTheme="minorHAnsi" w:cstheme="minorHAnsi"/>
          <w:b/>
          <w:i/>
        </w:rPr>
      </w:pPr>
    </w:p>
    <w:p w14:paraId="1970CDAE"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Chráněná území: </w:t>
      </w:r>
    </w:p>
    <w:p w14:paraId="178F4F20" w14:textId="77777777" w:rsidR="00C861D9" w:rsidRPr="004D5E12" w:rsidRDefault="00C861D9" w:rsidP="00C861D9">
      <w:pPr>
        <w:spacing w:after="25" w:line="259" w:lineRule="auto"/>
        <w:ind w:left="535" w:right="0"/>
        <w:jc w:val="left"/>
        <w:rPr>
          <w:rFonts w:asciiTheme="minorHAnsi" w:hAnsiTheme="minorHAnsi" w:cstheme="minorHAnsi"/>
        </w:rPr>
      </w:pPr>
      <w:r w:rsidRPr="004D5E12">
        <w:rPr>
          <w:rFonts w:asciiTheme="minorHAnsi" w:hAnsiTheme="minorHAnsi" w:cstheme="minorHAnsi"/>
        </w:rPr>
        <w:t xml:space="preserve">Podle územního plánu nejsou zasaženy VKP. V předmětné lokalitě se nenachází velkoplošné ani maloplošné zvláště chráněné území ve správě AOPK ČR. </w:t>
      </w:r>
    </w:p>
    <w:p w14:paraId="6FDB39F7"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Ochrana vodního zdroje: </w:t>
      </w:r>
    </w:p>
    <w:p w14:paraId="484BB38A" w14:textId="77777777" w:rsidR="00C861D9" w:rsidRPr="004D5E12" w:rsidRDefault="00C861D9" w:rsidP="00C861D9">
      <w:pPr>
        <w:spacing w:after="25" w:line="259" w:lineRule="auto"/>
        <w:ind w:left="535" w:right="0"/>
        <w:jc w:val="left"/>
        <w:rPr>
          <w:rFonts w:asciiTheme="minorHAnsi" w:hAnsiTheme="minorHAnsi" w:cstheme="minorHAnsi"/>
        </w:rPr>
      </w:pPr>
      <w:r w:rsidRPr="004D5E12">
        <w:rPr>
          <w:rFonts w:asciiTheme="minorHAnsi" w:hAnsiTheme="minorHAnsi" w:cstheme="minorHAnsi"/>
        </w:rPr>
        <w:t xml:space="preserve">Podle územního plánu se stavba nenalézá v ochranném pásmu vodního zdroje. </w:t>
      </w:r>
    </w:p>
    <w:p w14:paraId="1B3383E3"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Zdroje nerostných surovin: </w:t>
      </w:r>
    </w:p>
    <w:p w14:paraId="22574B45" w14:textId="77777777" w:rsidR="00C861D9" w:rsidRPr="004D5E12" w:rsidRDefault="00C861D9" w:rsidP="00C861D9">
      <w:pPr>
        <w:spacing w:after="25" w:line="259" w:lineRule="auto"/>
        <w:ind w:left="535" w:right="0"/>
        <w:jc w:val="left"/>
        <w:rPr>
          <w:rFonts w:asciiTheme="minorHAnsi" w:hAnsiTheme="minorHAnsi" w:cstheme="minorHAnsi"/>
        </w:rPr>
      </w:pPr>
      <w:r w:rsidRPr="004D5E12">
        <w:rPr>
          <w:rFonts w:asciiTheme="minorHAnsi" w:hAnsiTheme="minorHAnsi" w:cstheme="minorHAnsi"/>
        </w:rPr>
        <w:t xml:space="preserve">Podle územního plánu se stavba nenalézá v dobývacím prostoru. </w:t>
      </w:r>
    </w:p>
    <w:p w14:paraId="09EF6B90"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Záplavové území: </w:t>
      </w:r>
    </w:p>
    <w:p w14:paraId="40FE3074" w14:textId="77777777" w:rsidR="00C861D9" w:rsidRPr="004D5E12" w:rsidRDefault="00C861D9" w:rsidP="00C861D9">
      <w:pPr>
        <w:spacing w:after="25" w:line="259" w:lineRule="auto"/>
        <w:ind w:left="535" w:right="0"/>
        <w:jc w:val="left"/>
        <w:rPr>
          <w:rFonts w:asciiTheme="minorHAnsi" w:hAnsiTheme="minorHAnsi" w:cstheme="minorHAnsi"/>
        </w:rPr>
      </w:pPr>
      <w:r w:rsidRPr="004D5E12">
        <w:rPr>
          <w:rFonts w:asciiTheme="minorHAnsi" w:hAnsiTheme="minorHAnsi" w:cstheme="minorHAnsi"/>
        </w:rPr>
        <w:t xml:space="preserve">Stavba se nenachází v záplavovém území. Realizací stavby nedojde ke zhoršení odtokových poměrů na předmětné lokalitě. </w:t>
      </w:r>
    </w:p>
    <w:p w14:paraId="7295B45E"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Sesuvné území: </w:t>
      </w:r>
    </w:p>
    <w:p w14:paraId="74357F5E" w14:textId="77777777" w:rsidR="00C861D9" w:rsidRPr="004D5E12" w:rsidRDefault="00C861D9" w:rsidP="00C861D9">
      <w:pPr>
        <w:spacing w:after="25" w:line="259" w:lineRule="auto"/>
        <w:ind w:left="535" w:right="0"/>
        <w:jc w:val="left"/>
        <w:rPr>
          <w:rFonts w:asciiTheme="minorHAnsi" w:hAnsiTheme="minorHAnsi" w:cstheme="minorHAnsi"/>
        </w:rPr>
      </w:pPr>
      <w:r w:rsidRPr="004D5E12">
        <w:rPr>
          <w:rFonts w:asciiTheme="minorHAnsi" w:hAnsiTheme="minorHAnsi" w:cstheme="minorHAnsi"/>
        </w:rPr>
        <w:t xml:space="preserve">Vzhledem ke skutečnosti, že není známo, že by se v dané oblasti vyskytovaly sesuvy půdy, nejsou navržena žádná opatření. </w:t>
      </w:r>
    </w:p>
    <w:p w14:paraId="436437DA"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Poddolování: </w:t>
      </w:r>
    </w:p>
    <w:p w14:paraId="76BF8607" w14:textId="77777777" w:rsidR="00C861D9" w:rsidRPr="004D5E12" w:rsidRDefault="00C861D9" w:rsidP="00C861D9">
      <w:pPr>
        <w:spacing w:after="25" w:line="259" w:lineRule="auto"/>
        <w:ind w:left="535" w:right="0"/>
        <w:jc w:val="left"/>
        <w:rPr>
          <w:rFonts w:asciiTheme="minorHAnsi" w:hAnsiTheme="minorHAnsi" w:cstheme="minorHAnsi"/>
        </w:rPr>
      </w:pPr>
      <w:r w:rsidRPr="004D5E12">
        <w:rPr>
          <w:rFonts w:asciiTheme="minorHAnsi" w:hAnsiTheme="minorHAnsi" w:cstheme="minorHAnsi"/>
        </w:rPr>
        <w:t xml:space="preserve">Podle územního plánu se stavba nenalézá na poddolovaném území. Předmětné území se nachází mimo dobývací prostory stanovené pro černé uhlí a hořlavý plyn vázaný na uhelné sloje.  </w:t>
      </w:r>
    </w:p>
    <w:p w14:paraId="2C85A099"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Seizmicita: </w:t>
      </w:r>
    </w:p>
    <w:p w14:paraId="1D6ED058" w14:textId="77777777" w:rsidR="00C861D9" w:rsidRPr="004D5E12" w:rsidRDefault="00C861D9" w:rsidP="00C861D9">
      <w:pPr>
        <w:spacing w:after="25" w:line="259" w:lineRule="auto"/>
        <w:ind w:left="535" w:right="0"/>
        <w:jc w:val="left"/>
        <w:rPr>
          <w:rFonts w:asciiTheme="minorHAnsi" w:hAnsiTheme="minorHAnsi" w:cstheme="minorHAnsi"/>
        </w:rPr>
      </w:pPr>
      <w:r w:rsidRPr="004D5E12">
        <w:rPr>
          <w:rFonts w:asciiTheme="minorHAnsi" w:hAnsiTheme="minorHAnsi" w:cstheme="minorHAnsi"/>
        </w:rPr>
        <w:t xml:space="preserve">Nejsou navržena speciální opatření vzhledem k charakteru stavby. </w:t>
      </w:r>
    </w:p>
    <w:p w14:paraId="3F3B93BD"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Radon:  </w:t>
      </w:r>
    </w:p>
    <w:p w14:paraId="6B9F9658" w14:textId="77777777" w:rsidR="00C861D9" w:rsidRPr="004D5E12" w:rsidRDefault="00C861D9" w:rsidP="00C861D9">
      <w:pPr>
        <w:spacing w:after="25" w:line="259" w:lineRule="auto"/>
        <w:ind w:left="535" w:right="0"/>
        <w:jc w:val="left"/>
        <w:rPr>
          <w:rFonts w:asciiTheme="minorHAnsi" w:hAnsiTheme="minorHAnsi" w:cstheme="minorHAnsi"/>
        </w:rPr>
      </w:pPr>
      <w:r w:rsidRPr="004D5E12">
        <w:rPr>
          <w:rFonts w:asciiTheme="minorHAnsi" w:hAnsiTheme="minorHAnsi" w:cstheme="minorHAnsi"/>
        </w:rPr>
        <w:t xml:space="preserve">Nejsou navržena speciální opatření vzhledem k charakteru stavby. </w:t>
      </w:r>
    </w:p>
    <w:p w14:paraId="6457A241"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Pozemky zemědělského půdního fondu: </w:t>
      </w:r>
    </w:p>
    <w:p w14:paraId="10F89439" w14:textId="77777777" w:rsidR="00C861D9" w:rsidRPr="004D5E12" w:rsidRDefault="00C861D9" w:rsidP="00C861D9">
      <w:pPr>
        <w:spacing w:after="25" w:line="259" w:lineRule="auto"/>
        <w:ind w:left="535" w:right="0"/>
        <w:jc w:val="left"/>
        <w:rPr>
          <w:rFonts w:asciiTheme="minorHAnsi" w:hAnsiTheme="minorHAnsi" w:cstheme="minorHAnsi"/>
        </w:rPr>
      </w:pPr>
      <w:r w:rsidRPr="004D5E12">
        <w:rPr>
          <w:rFonts w:asciiTheme="minorHAnsi" w:hAnsiTheme="minorHAnsi" w:cstheme="minorHAnsi"/>
        </w:rPr>
        <w:t xml:space="preserve">Stavbou nejsou dotčeny pozemky chráněné zákonem. </w:t>
      </w:r>
    </w:p>
    <w:p w14:paraId="2B5B04CF"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b/>
          <w:i/>
        </w:rPr>
        <w:t xml:space="preserve">Lesní pozemky: </w:t>
      </w:r>
    </w:p>
    <w:p w14:paraId="5DD43238" w14:textId="77777777" w:rsidR="00C861D9" w:rsidRPr="004D5E12" w:rsidRDefault="00C861D9" w:rsidP="00C861D9">
      <w:pPr>
        <w:spacing w:after="0" w:line="259" w:lineRule="auto"/>
        <w:ind w:left="535" w:right="0"/>
        <w:jc w:val="left"/>
        <w:rPr>
          <w:rFonts w:asciiTheme="minorHAnsi" w:hAnsiTheme="minorHAnsi" w:cstheme="minorHAnsi"/>
        </w:rPr>
      </w:pPr>
      <w:r w:rsidRPr="004D5E12">
        <w:rPr>
          <w:rFonts w:asciiTheme="minorHAnsi" w:hAnsiTheme="minorHAnsi" w:cstheme="minorHAnsi"/>
        </w:rPr>
        <w:t xml:space="preserve">Lesní pozemky stavbou nejsou dotčeny. </w:t>
      </w:r>
    </w:p>
    <w:p w14:paraId="309770F3" w14:textId="51577BB7" w:rsidR="00C861D9" w:rsidRPr="004D5E12" w:rsidRDefault="00C861D9" w:rsidP="00FB287C">
      <w:pPr>
        <w:spacing w:after="98" w:line="259" w:lineRule="auto"/>
        <w:ind w:right="0" w:firstLine="0"/>
        <w:jc w:val="left"/>
        <w:rPr>
          <w:rFonts w:asciiTheme="minorHAnsi" w:hAnsiTheme="minorHAnsi" w:cstheme="minorHAnsi"/>
        </w:rPr>
      </w:pPr>
      <w:r w:rsidRPr="004D5E12">
        <w:rPr>
          <w:rFonts w:asciiTheme="minorHAnsi" w:hAnsiTheme="minorHAnsi" w:cstheme="minorHAnsi"/>
          <w:b/>
        </w:rPr>
        <w:t xml:space="preserve">Záplavová území, poddolování,  </w:t>
      </w:r>
    </w:p>
    <w:p w14:paraId="3CD4F59E" w14:textId="77777777" w:rsidR="00C861D9" w:rsidRPr="004D5E12" w:rsidRDefault="00C861D9" w:rsidP="00C861D9">
      <w:pPr>
        <w:ind w:left="278" w:right="0"/>
        <w:rPr>
          <w:rFonts w:asciiTheme="minorHAnsi" w:hAnsiTheme="minorHAnsi" w:cstheme="minorHAnsi"/>
        </w:rPr>
      </w:pPr>
      <w:r w:rsidRPr="004D5E12">
        <w:rPr>
          <w:rFonts w:asciiTheme="minorHAnsi" w:hAnsiTheme="minorHAnsi" w:cstheme="minorHAnsi"/>
        </w:rPr>
        <w:lastRenderedPageBreak/>
        <w:t xml:space="preserve">Stavba se nenachází v záplavovém území. Stavba se nenachází v poddolovaném území. </w:t>
      </w:r>
    </w:p>
    <w:p w14:paraId="3B49D008" w14:textId="77777777" w:rsidR="00C861D9" w:rsidRPr="004D5E12" w:rsidRDefault="00C861D9" w:rsidP="00672C9D">
      <w:pPr>
        <w:spacing w:after="5" w:line="249" w:lineRule="auto"/>
        <w:ind w:right="0"/>
        <w:jc w:val="left"/>
        <w:rPr>
          <w:rFonts w:asciiTheme="minorHAnsi" w:hAnsiTheme="minorHAnsi" w:cstheme="minorHAnsi"/>
        </w:rPr>
      </w:pPr>
      <w:r w:rsidRPr="004D5E12">
        <w:rPr>
          <w:rFonts w:asciiTheme="minorHAnsi" w:hAnsiTheme="minorHAnsi" w:cstheme="minorHAnsi"/>
          <w:b/>
        </w:rPr>
        <w:t xml:space="preserve">Vliv stavby na okolní stavby a pozemky </w:t>
      </w:r>
    </w:p>
    <w:p w14:paraId="19BEA3F1" w14:textId="77777777" w:rsidR="00C861D9" w:rsidRPr="004D5E12" w:rsidRDefault="00C861D9" w:rsidP="00C861D9">
      <w:pPr>
        <w:ind w:left="278" w:right="0"/>
        <w:rPr>
          <w:rFonts w:asciiTheme="minorHAnsi" w:hAnsiTheme="minorHAnsi" w:cstheme="minorHAnsi"/>
        </w:rPr>
      </w:pPr>
      <w:r w:rsidRPr="004D5E12">
        <w:rPr>
          <w:rFonts w:asciiTheme="minorHAnsi" w:hAnsiTheme="minorHAnsi" w:cstheme="minorHAnsi"/>
        </w:rPr>
        <w:t xml:space="preserve">Předmětný záměr není nutno posuzovat podle zákona 100/2001 Sb., o posuzování vlivů na životní prostředí a o změně některých souvisejících zákonů, ve znění pozdějších předpisů, neboť nenaplňuje ustanovení § 4 tohoto zákona a není tedy záměrem ve smyslu zákona o posuzování vlivů na životní prostředí. </w:t>
      </w:r>
    </w:p>
    <w:p w14:paraId="41A410A5" w14:textId="77777777" w:rsidR="00C861D9" w:rsidRPr="004D5E12" w:rsidRDefault="00C861D9" w:rsidP="00C861D9">
      <w:pPr>
        <w:spacing w:after="0"/>
        <w:ind w:left="278" w:right="0"/>
        <w:rPr>
          <w:rFonts w:asciiTheme="minorHAnsi" w:hAnsiTheme="minorHAnsi" w:cstheme="minorHAnsi"/>
        </w:rPr>
      </w:pPr>
      <w:r w:rsidRPr="004D5E12">
        <w:rPr>
          <w:rFonts w:asciiTheme="minorHAnsi" w:hAnsiTheme="minorHAnsi" w:cstheme="minorHAnsi"/>
        </w:rPr>
        <w:t xml:space="preserve">V průběhu výstavby dojde v území k dočasnému zvýšení hluku ze strojů a může docházet ke znečištění ovzduší z výfukových plynů a zvýšení prašnosti. Tyto negativní vlivy stavebník bude minimalizovat čištěním vozidel a příjezdových komunikací a případným zakrýváním, nebo skrápěním sypkých materiálů při převozu.  Stavba při samotném provozu nebude produkovat odpady žádného druhu a tím pádem nebude mít zásadní negativní vliv na ŽP ani na zdraví osob. </w:t>
      </w:r>
    </w:p>
    <w:p w14:paraId="4E1F5758" w14:textId="77777777" w:rsidR="00C861D9" w:rsidRPr="004D5E12" w:rsidRDefault="00C861D9" w:rsidP="00C861D9">
      <w:pPr>
        <w:ind w:left="278" w:right="0"/>
        <w:rPr>
          <w:rFonts w:asciiTheme="minorHAnsi" w:hAnsiTheme="minorHAnsi" w:cstheme="minorHAnsi"/>
        </w:rPr>
      </w:pPr>
      <w:r w:rsidRPr="004D5E12">
        <w:rPr>
          <w:rFonts w:asciiTheme="minorHAnsi" w:hAnsiTheme="minorHAnsi" w:cstheme="minorHAnsi"/>
        </w:rPr>
        <w:t xml:space="preserve">Odtokové poměry v území nebudou zhoršeny. </w:t>
      </w:r>
    </w:p>
    <w:p w14:paraId="2DEAFF21" w14:textId="0AE4F37A" w:rsidR="00F60036" w:rsidRPr="00D70195" w:rsidRDefault="00F60036" w:rsidP="00D70195">
      <w:r w:rsidRPr="00D70195">
        <w:t>Požadavky na sanace, demolice, kácení dřevin – NE</w:t>
      </w:r>
    </w:p>
    <w:p w14:paraId="549B0027" w14:textId="77777777" w:rsidR="00D70195" w:rsidRDefault="00D70195" w:rsidP="00D70195">
      <w:r>
        <w:t xml:space="preserve">Požadavky na zábor zemědělského půdního fondu nebo pozemků určených k plnění funkce lesa - </w:t>
      </w:r>
    </w:p>
    <w:p w14:paraId="5961C590" w14:textId="77777777" w:rsidR="00D70195" w:rsidRDefault="00D70195" w:rsidP="00D70195">
      <w:r>
        <w:t xml:space="preserve">NE </w:t>
      </w:r>
    </w:p>
    <w:p w14:paraId="7C91B3D1" w14:textId="77777777" w:rsidR="00C861D9" w:rsidRPr="004D5E12" w:rsidRDefault="00C861D9" w:rsidP="00C861D9">
      <w:pPr>
        <w:spacing w:after="5" w:line="249" w:lineRule="auto"/>
        <w:ind w:left="859" w:right="0"/>
        <w:jc w:val="left"/>
        <w:rPr>
          <w:rFonts w:asciiTheme="minorHAnsi" w:hAnsiTheme="minorHAnsi" w:cstheme="minorHAnsi"/>
        </w:rPr>
      </w:pPr>
      <w:r w:rsidRPr="004D5E12">
        <w:rPr>
          <w:rFonts w:asciiTheme="minorHAnsi" w:hAnsiTheme="minorHAnsi" w:cstheme="minorHAnsi"/>
          <w:b/>
        </w:rPr>
        <w:t xml:space="preserve">Seznam pozemků podle katastru nemovitostí, na které se stavba umisťuje: </w:t>
      </w:r>
    </w:p>
    <w:p w14:paraId="7CAC4113" w14:textId="77777777" w:rsidR="00C861D9" w:rsidRPr="004D5E12" w:rsidRDefault="00C861D9" w:rsidP="00C861D9">
      <w:pPr>
        <w:spacing w:after="59" w:line="259" w:lineRule="auto"/>
        <w:ind w:left="535" w:right="0"/>
        <w:jc w:val="left"/>
        <w:rPr>
          <w:rFonts w:asciiTheme="minorHAnsi" w:hAnsiTheme="minorHAnsi" w:cstheme="minorHAnsi"/>
        </w:rPr>
      </w:pPr>
      <w:r w:rsidRPr="004D5E12">
        <w:rPr>
          <w:rFonts w:asciiTheme="minorHAnsi" w:hAnsiTheme="minorHAnsi" w:cstheme="minorHAnsi"/>
        </w:rPr>
        <w:t xml:space="preserve">Všechny stavbou dotčené pozemky se nacházejí v k. </w:t>
      </w:r>
      <w:proofErr w:type="spellStart"/>
      <w:r w:rsidRPr="004D5E12">
        <w:rPr>
          <w:rFonts w:asciiTheme="minorHAnsi" w:hAnsiTheme="minorHAnsi" w:cstheme="minorHAnsi"/>
        </w:rPr>
        <w:t>ú.</w:t>
      </w:r>
      <w:proofErr w:type="spellEnd"/>
      <w:r w:rsidRPr="004D5E12">
        <w:rPr>
          <w:rFonts w:asciiTheme="minorHAnsi" w:hAnsiTheme="minorHAnsi" w:cstheme="minorHAnsi"/>
        </w:rPr>
        <w:t xml:space="preserve"> </w:t>
      </w:r>
    </w:p>
    <w:p w14:paraId="77496252" w14:textId="77777777" w:rsidR="00C861D9" w:rsidRPr="004D5E12" w:rsidRDefault="00C861D9" w:rsidP="00C861D9">
      <w:pPr>
        <w:spacing w:after="0" w:line="346" w:lineRule="auto"/>
        <w:ind w:left="851" w:right="4881"/>
        <w:rPr>
          <w:rFonts w:asciiTheme="minorHAnsi" w:hAnsiTheme="minorHAnsi" w:cstheme="minorHAnsi"/>
        </w:rPr>
      </w:pPr>
      <w:r w:rsidRPr="004D5E12">
        <w:rPr>
          <w:rFonts w:asciiTheme="minorHAnsi" w:hAnsiTheme="minorHAnsi" w:cstheme="minorHAnsi"/>
        </w:rPr>
        <w:t xml:space="preserve">obec: </w:t>
      </w:r>
      <w:r w:rsidRPr="004D5E12">
        <w:rPr>
          <w:rFonts w:asciiTheme="minorHAnsi" w:hAnsiTheme="minorHAnsi" w:cstheme="minorHAnsi"/>
        </w:rPr>
        <w:tab/>
        <w:t xml:space="preserve"> </w:t>
      </w:r>
      <w:r w:rsidRPr="004D5E12">
        <w:rPr>
          <w:rFonts w:asciiTheme="minorHAnsi" w:hAnsiTheme="minorHAnsi" w:cstheme="minorHAnsi"/>
        </w:rPr>
        <w:tab/>
        <w:t>Třinec [598810]</w:t>
      </w:r>
    </w:p>
    <w:p w14:paraId="554DDDB2" w14:textId="77777777" w:rsidR="00C861D9" w:rsidRPr="004D5E12" w:rsidRDefault="00C861D9" w:rsidP="00C861D9">
      <w:pPr>
        <w:spacing w:after="0" w:line="346" w:lineRule="auto"/>
        <w:ind w:left="851" w:right="4881"/>
        <w:rPr>
          <w:rFonts w:asciiTheme="minorHAnsi" w:hAnsiTheme="minorHAnsi" w:cstheme="minorHAnsi"/>
        </w:rPr>
      </w:pPr>
      <w:proofErr w:type="gramStart"/>
      <w:r w:rsidRPr="004D5E12">
        <w:rPr>
          <w:rFonts w:asciiTheme="minorHAnsi" w:hAnsiTheme="minorHAnsi" w:cstheme="minorHAnsi"/>
        </w:rPr>
        <w:t xml:space="preserve">kraj:  </w:t>
      </w:r>
      <w:r w:rsidRPr="004D5E12">
        <w:rPr>
          <w:rFonts w:asciiTheme="minorHAnsi" w:hAnsiTheme="minorHAnsi" w:cstheme="minorHAnsi"/>
        </w:rPr>
        <w:tab/>
      </w:r>
      <w:proofErr w:type="gramEnd"/>
      <w:r w:rsidRPr="004D5E12">
        <w:rPr>
          <w:rFonts w:asciiTheme="minorHAnsi" w:hAnsiTheme="minorHAnsi" w:cstheme="minorHAnsi"/>
        </w:rPr>
        <w:t xml:space="preserve"> </w:t>
      </w:r>
      <w:r w:rsidRPr="004D5E12">
        <w:rPr>
          <w:rFonts w:asciiTheme="minorHAnsi" w:hAnsiTheme="minorHAnsi" w:cstheme="minorHAnsi"/>
        </w:rPr>
        <w:tab/>
        <w:t xml:space="preserve">Moravskoslezský </w:t>
      </w:r>
    </w:p>
    <w:p w14:paraId="273EE3E3" w14:textId="77777777" w:rsidR="00C861D9" w:rsidRPr="004D5E12" w:rsidRDefault="00C861D9" w:rsidP="00C861D9">
      <w:pPr>
        <w:tabs>
          <w:tab w:val="center" w:pos="1079"/>
        </w:tabs>
        <w:ind w:left="851" w:right="0"/>
        <w:jc w:val="left"/>
        <w:rPr>
          <w:rFonts w:asciiTheme="minorHAnsi" w:hAnsiTheme="minorHAnsi" w:cstheme="minorHAnsi"/>
        </w:rPr>
      </w:pPr>
      <w:r w:rsidRPr="004D5E12">
        <w:rPr>
          <w:rFonts w:asciiTheme="minorHAnsi" w:hAnsiTheme="minorHAnsi" w:cstheme="minorHAnsi"/>
        </w:rPr>
        <w:tab/>
        <w:t xml:space="preserve">katastrální území: </w:t>
      </w:r>
      <w:r w:rsidRPr="004D5E12">
        <w:rPr>
          <w:rFonts w:asciiTheme="minorHAnsi" w:hAnsiTheme="minorHAnsi" w:cstheme="minorHAnsi"/>
        </w:rPr>
        <w:tab/>
        <w:t>Lyžbice [771104]</w:t>
      </w:r>
    </w:p>
    <w:p w14:paraId="32B9365C" w14:textId="77777777" w:rsidR="00C861D9" w:rsidRPr="004D5E12" w:rsidRDefault="00C861D9" w:rsidP="00C861D9">
      <w:pPr>
        <w:pStyle w:val="Bezmezer"/>
        <w:ind w:left="851"/>
        <w:rPr>
          <w:rFonts w:cstheme="minorHAnsi"/>
        </w:rPr>
      </w:pPr>
      <w:r w:rsidRPr="004D5E12">
        <w:rPr>
          <w:rFonts w:cstheme="minorHAnsi"/>
        </w:rPr>
        <w:t xml:space="preserve">parcelní číslo: </w:t>
      </w:r>
      <w:r w:rsidRPr="004D5E12">
        <w:rPr>
          <w:rFonts w:cstheme="minorHAnsi"/>
        </w:rPr>
        <w:tab/>
      </w:r>
      <w:r w:rsidRPr="004D5E12">
        <w:rPr>
          <w:rFonts w:cstheme="minorHAnsi"/>
        </w:rPr>
        <w:tab/>
        <w:t>415/13; 1457/95; 2081/1; 2081/43; 2081/44; 2081/53; 20</w:t>
      </w:r>
      <w:r>
        <w:rPr>
          <w:rFonts w:cstheme="minorHAnsi"/>
        </w:rPr>
        <w:t>8</w:t>
      </w:r>
      <w:r w:rsidRPr="004D5E12">
        <w:rPr>
          <w:rFonts w:cstheme="minorHAnsi"/>
        </w:rPr>
        <w:t>9/1</w:t>
      </w:r>
    </w:p>
    <w:p w14:paraId="0667386C" w14:textId="77777777" w:rsidR="00C861D9" w:rsidRPr="004D5E12" w:rsidRDefault="00C861D9" w:rsidP="00C861D9">
      <w:pPr>
        <w:tabs>
          <w:tab w:val="center" w:pos="895"/>
        </w:tabs>
        <w:spacing w:after="10"/>
        <w:ind w:left="0" w:right="0" w:firstLine="0"/>
        <w:jc w:val="left"/>
        <w:rPr>
          <w:rFonts w:asciiTheme="minorHAnsi" w:hAnsiTheme="minorHAnsi" w:cstheme="minorHAnsi"/>
        </w:rPr>
      </w:pPr>
    </w:p>
    <w:tbl>
      <w:tblPr>
        <w:tblStyle w:val="TableGrid"/>
        <w:tblpPr w:leftFromText="141" w:rightFromText="141" w:vertAnchor="text" w:horzAnchor="margin" w:tblpXSpec="center" w:tblpY="160"/>
        <w:tblW w:w="9209" w:type="dxa"/>
        <w:tblInd w:w="0" w:type="dxa"/>
        <w:tblCellMar>
          <w:top w:w="1" w:type="dxa"/>
          <w:left w:w="70" w:type="dxa"/>
          <w:bottom w:w="8" w:type="dxa"/>
          <w:right w:w="48" w:type="dxa"/>
        </w:tblCellMar>
        <w:tblLook w:val="04A0" w:firstRow="1" w:lastRow="0" w:firstColumn="1" w:lastColumn="0" w:noHBand="0" w:noVBand="1"/>
      </w:tblPr>
      <w:tblGrid>
        <w:gridCol w:w="1157"/>
        <w:gridCol w:w="2264"/>
        <w:gridCol w:w="1571"/>
        <w:gridCol w:w="4217"/>
      </w:tblGrid>
      <w:tr w:rsidR="00C861D9" w:rsidRPr="004D5E12" w14:paraId="412D4590" w14:textId="77777777" w:rsidTr="00194DA9">
        <w:trPr>
          <w:trHeight w:val="180"/>
        </w:trPr>
        <w:tc>
          <w:tcPr>
            <w:tcW w:w="1157" w:type="dxa"/>
            <w:tcBorders>
              <w:top w:val="single" w:sz="4" w:space="0" w:color="000000"/>
              <w:left w:val="single" w:sz="4" w:space="0" w:color="000000"/>
              <w:bottom w:val="single" w:sz="4" w:space="0" w:color="000000"/>
              <w:right w:val="single" w:sz="4" w:space="0" w:color="000000"/>
            </w:tcBorders>
            <w:vAlign w:val="bottom"/>
          </w:tcPr>
          <w:p w14:paraId="40EC4846" w14:textId="77777777" w:rsidR="00C861D9" w:rsidRPr="004D5E12" w:rsidRDefault="00C861D9" w:rsidP="00194DA9">
            <w:pPr>
              <w:spacing w:after="0" w:line="259" w:lineRule="auto"/>
              <w:ind w:left="0" w:right="22" w:firstLine="0"/>
              <w:jc w:val="center"/>
              <w:rPr>
                <w:rFonts w:asciiTheme="minorHAnsi" w:hAnsiTheme="minorHAnsi" w:cstheme="minorHAnsi"/>
              </w:rPr>
            </w:pPr>
            <w:proofErr w:type="spellStart"/>
            <w:r w:rsidRPr="004D5E12">
              <w:rPr>
                <w:rFonts w:asciiTheme="minorHAnsi" w:hAnsiTheme="minorHAnsi" w:cstheme="minorHAnsi"/>
                <w:b/>
              </w:rPr>
              <w:t>p.č</w:t>
            </w:r>
            <w:proofErr w:type="spellEnd"/>
            <w:r w:rsidRPr="004D5E12">
              <w:rPr>
                <w:rFonts w:asciiTheme="minorHAnsi" w:hAnsiTheme="minorHAnsi" w:cstheme="minorHAnsi"/>
                <w:b/>
              </w:rPr>
              <w:t xml:space="preserve">. </w:t>
            </w:r>
          </w:p>
        </w:tc>
        <w:tc>
          <w:tcPr>
            <w:tcW w:w="2264" w:type="dxa"/>
            <w:tcBorders>
              <w:top w:val="single" w:sz="4" w:space="0" w:color="000000"/>
              <w:left w:val="single" w:sz="4" w:space="0" w:color="000000"/>
              <w:bottom w:val="single" w:sz="4" w:space="0" w:color="000000"/>
              <w:right w:val="single" w:sz="4" w:space="0" w:color="000000"/>
            </w:tcBorders>
            <w:vAlign w:val="bottom"/>
          </w:tcPr>
          <w:p w14:paraId="439D7262" w14:textId="77777777" w:rsidR="00C861D9" w:rsidRPr="004D5E12" w:rsidRDefault="00C861D9" w:rsidP="00194DA9">
            <w:pPr>
              <w:spacing w:after="0" w:line="259" w:lineRule="auto"/>
              <w:ind w:left="0" w:right="20" w:firstLine="0"/>
              <w:jc w:val="center"/>
              <w:rPr>
                <w:rFonts w:asciiTheme="minorHAnsi" w:hAnsiTheme="minorHAnsi" w:cstheme="minorHAnsi"/>
              </w:rPr>
            </w:pPr>
            <w:r w:rsidRPr="004D5E12">
              <w:rPr>
                <w:rFonts w:asciiTheme="minorHAnsi" w:hAnsiTheme="minorHAnsi" w:cstheme="minorHAnsi"/>
                <w:b/>
              </w:rPr>
              <w:t xml:space="preserve">způsob využití </w:t>
            </w:r>
          </w:p>
        </w:tc>
        <w:tc>
          <w:tcPr>
            <w:tcW w:w="1571" w:type="dxa"/>
            <w:tcBorders>
              <w:top w:val="single" w:sz="4" w:space="0" w:color="000000"/>
              <w:left w:val="single" w:sz="4" w:space="0" w:color="000000"/>
              <w:bottom w:val="single" w:sz="4" w:space="0" w:color="000000"/>
              <w:right w:val="single" w:sz="4" w:space="0" w:color="000000"/>
            </w:tcBorders>
          </w:tcPr>
          <w:p w14:paraId="0A39E1FC" w14:textId="77777777" w:rsidR="00C861D9" w:rsidRPr="004D5E12" w:rsidRDefault="00C861D9" w:rsidP="00194DA9">
            <w:pPr>
              <w:spacing w:after="0" w:line="259" w:lineRule="auto"/>
              <w:ind w:left="0" w:right="20" w:firstLine="0"/>
              <w:jc w:val="center"/>
              <w:rPr>
                <w:rFonts w:asciiTheme="minorHAnsi" w:hAnsiTheme="minorHAnsi" w:cstheme="minorHAnsi"/>
              </w:rPr>
            </w:pPr>
            <w:r w:rsidRPr="004D5E12">
              <w:rPr>
                <w:rFonts w:asciiTheme="minorHAnsi" w:hAnsiTheme="minorHAnsi" w:cstheme="minorHAnsi"/>
                <w:b/>
              </w:rPr>
              <w:t xml:space="preserve">druh </w:t>
            </w:r>
          </w:p>
          <w:p w14:paraId="699F45DA" w14:textId="77777777" w:rsidR="00C861D9" w:rsidRPr="004D5E12" w:rsidRDefault="00C861D9" w:rsidP="00194DA9">
            <w:pPr>
              <w:spacing w:after="0" w:line="259" w:lineRule="auto"/>
              <w:ind w:left="0" w:right="22" w:firstLine="0"/>
              <w:jc w:val="center"/>
              <w:rPr>
                <w:rFonts w:asciiTheme="minorHAnsi" w:hAnsiTheme="minorHAnsi" w:cstheme="minorHAnsi"/>
              </w:rPr>
            </w:pPr>
            <w:r w:rsidRPr="004D5E12">
              <w:rPr>
                <w:rFonts w:asciiTheme="minorHAnsi" w:hAnsiTheme="minorHAnsi" w:cstheme="minorHAnsi"/>
                <w:b/>
              </w:rPr>
              <w:t xml:space="preserve">pozemku  </w:t>
            </w:r>
          </w:p>
        </w:tc>
        <w:tc>
          <w:tcPr>
            <w:tcW w:w="4217" w:type="dxa"/>
            <w:tcBorders>
              <w:top w:val="single" w:sz="4" w:space="0" w:color="000000"/>
              <w:left w:val="single" w:sz="4" w:space="0" w:color="000000"/>
              <w:bottom w:val="single" w:sz="4" w:space="0" w:color="000000"/>
              <w:right w:val="single" w:sz="4" w:space="0" w:color="000000"/>
            </w:tcBorders>
            <w:vAlign w:val="bottom"/>
          </w:tcPr>
          <w:p w14:paraId="1E47BD13" w14:textId="77777777" w:rsidR="00C861D9" w:rsidRPr="004D5E12" w:rsidRDefault="00C861D9" w:rsidP="00194DA9">
            <w:pPr>
              <w:spacing w:after="0" w:line="259" w:lineRule="auto"/>
              <w:ind w:left="0" w:right="21" w:firstLine="0"/>
              <w:jc w:val="center"/>
              <w:rPr>
                <w:rFonts w:asciiTheme="minorHAnsi" w:hAnsiTheme="minorHAnsi" w:cstheme="minorHAnsi"/>
              </w:rPr>
            </w:pPr>
            <w:r w:rsidRPr="004D5E12">
              <w:rPr>
                <w:rFonts w:asciiTheme="minorHAnsi" w:hAnsiTheme="minorHAnsi" w:cstheme="minorHAnsi"/>
                <w:b/>
              </w:rPr>
              <w:t xml:space="preserve">vlastník </w:t>
            </w:r>
          </w:p>
        </w:tc>
      </w:tr>
      <w:tr w:rsidR="00C861D9" w:rsidRPr="004D5E12" w14:paraId="68594BC8" w14:textId="77777777" w:rsidTr="00194DA9">
        <w:trPr>
          <w:trHeight w:val="102"/>
        </w:trPr>
        <w:tc>
          <w:tcPr>
            <w:tcW w:w="1157" w:type="dxa"/>
            <w:tcBorders>
              <w:top w:val="single" w:sz="4" w:space="0" w:color="000000"/>
              <w:left w:val="single" w:sz="4" w:space="0" w:color="000000"/>
              <w:bottom w:val="single" w:sz="4" w:space="0" w:color="000000"/>
              <w:right w:val="single" w:sz="4" w:space="0" w:color="000000"/>
            </w:tcBorders>
            <w:vAlign w:val="center"/>
          </w:tcPr>
          <w:p w14:paraId="00D27FFB" w14:textId="77777777" w:rsidR="00C861D9" w:rsidRPr="004D5E12" w:rsidRDefault="00C861D9" w:rsidP="00194DA9">
            <w:pPr>
              <w:spacing w:after="0" w:line="259" w:lineRule="auto"/>
              <w:ind w:left="94" w:right="0" w:firstLine="0"/>
              <w:jc w:val="center"/>
              <w:rPr>
                <w:rFonts w:asciiTheme="minorHAnsi" w:hAnsiTheme="minorHAnsi" w:cstheme="minorHAnsi"/>
              </w:rPr>
            </w:pPr>
            <w:r w:rsidRPr="004D5E12">
              <w:rPr>
                <w:rFonts w:asciiTheme="minorHAnsi" w:hAnsiTheme="minorHAnsi" w:cstheme="minorHAnsi"/>
              </w:rPr>
              <w:t>415/13</w:t>
            </w:r>
          </w:p>
        </w:tc>
        <w:tc>
          <w:tcPr>
            <w:tcW w:w="2264" w:type="dxa"/>
            <w:tcBorders>
              <w:top w:val="single" w:sz="4" w:space="0" w:color="000000"/>
              <w:left w:val="single" w:sz="4" w:space="0" w:color="000000"/>
              <w:bottom w:val="single" w:sz="4" w:space="0" w:color="000000"/>
              <w:right w:val="single" w:sz="4" w:space="0" w:color="000000"/>
            </w:tcBorders>
            <w:vAlign w:val="center"/>
          </w:tcPr>
          <w:p w14:paraId="26846B6B"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 xml:space="preserve">ostatní komunikace </w:t>
            </w:r>
          </w:p>
        </w:tc>
        <w:tc>
          <w:tcPr>
            <w:tcW w:w="1571" w:type="dxa"/>
            <w:tcBorders>
              <w:top w:val="single" w:sz="4" w:space="0" w:color="000000"/>
              <w:left w:val="single" w:sz="4" w:space="0" w:color="000000"/>
              <w:bottom w:val="single" w:sz="4" w:space="0" w:color="000000"/>
              <w:right w:val="single" w:sz="4" w:space="0" w:color="000000"/>
            </w:tcBorders>
            <w:vAlign w:val="center"/>
          </w:tcPr>
          <w:p w14:paraId="4119BA4B"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 xml:space="preserve">ostatní plocha </w:t>
            </w:r>
          </w:p>
        </w:tc>
        <w:tc>
          <w:tcPr>
            <w:tcW w:w="4217" w:type="dxa"/>
            <w:tcBorders>
              <w:top w:val="single" w:sz="4" w:space="0" w:color="000000"/>
              <w:left w:val="single" w:sz="4" w:space="0" w:color="000000"/>
              <w:bottom w:val="single" w:sz="4" w:space="0" w:color="000000"/>
              <w:right w:val="single" w:sz="4" w:space="0" w:color="000000"/>
            </w:tcBorders>
          </w:tcPr>
          <w:p w14:paraId="130CAD19" w14:textId="77777777" w:rsidR="00C861D9" w:rsidRPr="004D5E12" w:rsidRDefault="00C861D9" w:rsidP="00194DA9">
            <w:pPr>
              <w:spacing w:after="0" w:line="259" w:lineRule="auto"/>
              <w:ind w:left="0" w:right="0" w:firstLine="0"/>
              <w:jc w:val="left"/>
              <w:rPr>
                <w:rFonts w:asciiTheme="minorHAnsi" w:hAnsiTheme="minorHAnsi" w:cstheme="minorHAnsi"/>
              </w:rPr>
            </w:pPr>
            <w:r w:rsidRPr="004D5E12">
              <w:rPr>
                <w:rFonts w:asciiTheme="minorHAnsi" w:hAnsiTheme="minorHAnsi" w:cstheme="minorHAnsi"/>
              </w:rPr>
              <w:t>Statutární město Třinec</w:t>
            </w:r>
          </w:p>
        </w:tc>
      </w:tr>
      <w:tr w:rsidR="00C861D9" w:rsidRPr="004D5E12" w14:paraId="0EE8B51D" w14:textId="77777777" w:rsidTr="00194DA9">
        <w:trPr>
          <w:trHeight w:val="102"/>
        </w:trPr>
        <w:tc>
          <w:tcPr>
            <w:tcW w:w="1157" w:type="dxa"/>
            <w:tcBorders>
              <w:top w:val="single" w:sz="4" w:space="0" w:color="000000"/>
              <w:left w:val="single" w:sz="4" w:space="0" w:color="000000"/>
              <w:bottom w:val="single" w:sz="4" w:space="0" w:color="000000"/>
              <w:right w:val="single" w:sz="4" w:space="0" w:color="000000"/>
            </w:tcBorders>
            <w:vAlign w:val="center"/>
          </w:tcPr>
          <w:p w14:paraId="44BD1E3C" w14:textId="77777777" w:rsidR="00C861D9" w:rsidRPr="004D5E12" w:rsidRDefault="00C861D9" w:rsidP="00194DA9">
            <w:pPr>
              <w:spacing w:after="0" w:line="259" w:lineRule="auto"/>
              <w:ind w:left="94" w:right="0" w:firstLine="0"/>
              <w:jc w:val="center"/>
              <w:rPr>
                <w:rFonts w:asciiTheme="minorHAnsi" w:hAnsiTheme="minorHAnsi" w:cstheme="minorHAnsi"/>
              </w:rPr>
            </w:pPr>
            <w:r w:rsidRPr="004D5E12">
              <w:rPr>
                <w:rFonts w:asciiTheme="minorHAnsi" w:hAnsiTheme="minorHAnsi" w:cstheme="minorHAnsi"/>
              </w:rPr>
              <w:t>1457/95</w:t>
            </w:r>
          </w:p>
        </w:tc>
        <w:tc>
          <w:tcPr>
            <w:tcW w:w="2264" w:type="dxa"/>
            <w:tcBorders>
              <w:top w:val="single" w:sz="4" w:space="0" w:color="000000"/>
              <w:left w:val="single" w:sz="4" w:space="0" w:color="000000"/>
              <w:bottom w:val="single" w:sz="4" w:space="0" w:color="000000"/>
              <w:right w:val="single" w:sz="4" w:space="0" w:color="000000"/>
            </w:tcBorders>
            <w:vAlign w:val="center"/>
          </w:tcPr>
          <w:p w14:paraId="263DB0D3"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zemědělský půdní fond</w:t>
            </w:r>
          </w:p>
        </w:tc>
        <w:tc>
          <w:tcPr>
            <w:tcW w:w="1571" w:type="dxa"/>
            <w:tcBorders>
              <w:top w:val="single" w:sz="4" w:space="0" w:color="000000"/>
              <w:left w:val="single" w:sz="4" w:space="0" w:color="000000"/>
              <w:bottom w:val="single" w:sz="4" w:space="0" w:color="000000"/>
              <w:right w:val="single" w:sz="4" w:space="0" w:color="000000"/>
            </w:tcBorders>
            <w:vAlign w:val="center"/>
          </w:tcPr>
          <w:p w14:paraId="27B55E01"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zahrada</w:t>
            </w:r>
          </w:p>
        </w:tc>
        <w:tc>
          <w:tcPr>
            <w:tcW w:w="4217" w:type="dxa"/>
            <w:tcBorders>
              <w:top w:val="single" w:sz="4" w:space="0" w:color="000000"/>
              <w:left w:val="single" w:sz="4" w:space="0" w:color="000000"/>
              <w:bottom w:val="single" w:sz="4" w:space="0" w:color="000000"/>
              <w:right w:val="single" w:sz="4" w:space="0" w:color="000000"/>
            </w:tcBorders>
          </w:tcPr>
          <w:p w14:paraId="73E40D8C" w14:textId="77777777" w:rsidR="00C861D9" w:rsidRPr="004D5E12" w:rsidRDefault="00C861D9" w:rsidP="00194DA9">
            <w:pPr>
              <w:spacing w:after="0" w:line="259" w:lineRule="auto"/>
              <w:ind w:left="0" w:right="0" w:firstLine="0"/>
              <w:jc w:val="left"/>
              <w:rPr>
                <w:rFonts w:asciiTheme="minorHAnsi" w:hAnsiTheme="minorHAnsi" w:cstheme="minorHAnsi"/>
              </w:rPr>
            </w:pPr>
            <w:r w:rsidRPr="004D5E12">
              <w:rPr>
                <w:rFonts w:asciiTheme="minorHAnsi" w:hAnsiTheme="minorHAnsi" w:cstheme="minorHAnsi"/>
              </w:rPr>
              <w:t>Statutární město Třinec</w:t>
            </w:r>
          </w:p>
        </w:tc>
      </w:tr>
      <w:tr w:rsidR="00C861D9" w:rsidRPr="004D5E12" w14:paraId="7E1EE7DF" w14:textId="77777777" w:rsidTr="00194DA9">
        <w:trPr>
          <w:trHeight w:val="102"/>
        </w:trPr>
        <w:tc>
          <w:tcPr>
            <w:tcW w:w="1157" w:type="dxa"/>
            <w:tcBorders>
              <w:top w:val="single" w:sz="4" w:space="0" w:color="000000"/>
              <w:left w:val="single" w:sz="4" w:space="0" w:color="000000"/>
              <w:bottom w:val="single" w:sz="4" w:space="0" w:color="000000"/>
              <w:right w:val="single" w:sz="4" w:space="0" w:color="000000"/>
            </w:tcBorders>
            <w:vAlign w:val="center"/>
          </w:tcPr>
          <w:p w14:paraId="1078D9C0" w14:textId="77777777" w:rsidR="00C861D9" w:rsidRPr="004D5E12" w:rsidRDefault="00C861D9" w:rsidP="00194DA9">
            <w:pPr>
              <w:spacing w:after="0" w:line="259" w:lineRule="auto"/>
              <w:ind w:left="94" w:right="0" w:firstLine="0"/>
              <w:jc w:val="center"/>
              <w:rPr>
                <w:rFonts w:asciiTheme="minorHAnsi" w:hAnsiTheme="minorHAnsi" w:cstheme="minorHAnsi"/>
              </w:rPr>
            </w:pPr>
            <w:r w:rsidRPr="004D5E12">
              <w:rPr>
                <w:rFonts w:asciiTheme="minorHAnsi" w:hAnsiTheme="minorHAnsi" w:cstheme="minorHAnsi"/>
              </w:rPr>
              <w:t>2081/1</w:t>
            </w:r>
          </w:p>
        </w:tc>
        <w:tc>
          <w:tcPr>
            <w:tcW w:w="2264" w:type="dxa"/>
            <w:tcBorders>
              <w:top w:val="single" w:sz="4" w:space="0" w:color="000000"/>
              <w:left w:val="single" w:sz="4" w:space="0" w:color="000000"/>
              <w:bottom w:val="single" w:sz="4" w:space="0" w:color="000000"/>
              <w:right w:val="single" w:sz="4" w:space="0" w:color="000000"/>
            </w:tcBorders>
            <w:vAlign w:val="center"/>
          </w:tcPr>
          <w:p w14:paraId="074667C8"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silnice</w:t>
            </w:r>
          </w:p>
        </w:tc>
        <w:tc>
          <w:tcPr>
            <w:tcW w:w="1571" w:type="dxa"/>
            <w:tcBorders>
              <w:top w:val="single" w:sz="4" w:space="0" w:color="000000"/>
              <w:left w:val="single" w:sz="4" w:space="0" w:color="000000"/>
              <w:bottom w:val="single" w:sz="4" w:space="0" w:color="000000"/>
              <w:right w:val="single" w:sz="4" w:space="0" w:color="000000"/>
            </w:tcBorders>
            <w:vAlign w:val="center"/>
          </w:tcPr>
          <w:p w14:paraId="33080CA5"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 xml:space="preserve">ostatní plocha </w:t>
            </w:r>
          </w:p>
        </w:tc>
        <w:tc>
          <w:tcPr>
            <w:tcW w:w="4217" w:type="dxa"/>
            <w:tcBorders>
              <w:top w:val="single" w:sz="4" w:space="0" w:color="000000"/>
              <w:left w:val="single" w:sz="4" w:space="0" w:color="000000"/>
              <w:bottom w:val="single" w:sz="4" w:space="0" w:color="000000"/>
              <w:right w:val="single" w:sz="4" w:space="0" w:color="000000"/>
            </w:tcBorders>
          </w:tcPr>
          <w:p w14:paraId="56D9D721" w14:textId="77777777" w:rsidR="00C861D9" w:rsidRPr="004D5E12" w:rsidRDefault="00C861D9" w:rsidP="00194DA9">
            <w:pPr>
              <w:spacing w:after="0" w:line="259" w:lineRule="auto"/>
              <w:ind w:left="0" w:right="0" w:firstLine="0"/>
              <w:jc w:val="left"/>
              <w:rPr>
                <w:rFonts w:asciiTheme="minorHAnsi" w:hAnsiTheme="minorHAnsi" w:cstheme="minorHAnsi"/>
              </w:rPr>
            </w:pPr>
            <w:r w:rsidRPr="004D5E12">
              <w:rPr>
                <w:rFonts w:asciiTheme="minorHAnsi" w:hAnsiTheme="minorHAnsi" w:cstheme="minorHAnsi"/>
              </w:rPr>
              <w:t>Ředitelství silnic a dálnic</w:t>
            </w:r>
          </w:p>
        </w:tc>
      </w:tr>
      <w:tr w:rsidR="00C861D9" w:rsidRPr="004D5E12" w14:paraId="029D7843" w14:textId="77777777" w:rsidTr="00194DA9">
        <w:trPr>
          <w:trHeight w:val="102"/>
        </w:trPr>
        <w:tc>
          <w:tcPr>
            <w:tcW w:w="1157" w:type="dxa"/>
            <w:tcBorders>
              <w:top w:val="single" w:sz="4" w:space="0" w:color="000000"/>
              <w:left w:val="single" w:sz="4" w:space="0" w:color="000000"/>
              <w:bottom w:val="single" w:sz="4" w:space="0" w:color="000000"/>
              <w:right w:val="single" w:sz="4" w:space="0" w:color="000000"/>
            </w:tcBorders>
            <w:vAlign w:val="center"/>
          </w:tcPr>
          <w:p w14:paraId="02B262E2" w14:textId="77777777" w:rsidR="00C861D9" w:rsidRPr="004D5E12" w:rsidRDefault="00C861D9" w:rsidP="00194DA9">
            <w:pPr>
              <w:spacing w:after="0" w:line="259" w:lineRule="auto"/>
              <w:ind w:left="0" w:right="20" w:firstLine="0"/>
              <w:jc w:val="center"/>
              <w:rPr>
                <w:rFonts w:asciiTheme="minorHAnsi" w:hAnsiTheme="minorHAnsi" w:cstheme="minorHAnsi"/>
              </w:rPr>
            </w:pPr>
            <w:r w:rsidRPr="004D5E12">
              <w:rPr>
                <w:rFonts w:asciiTheme="minorHAnsi" w:hAnsiTheme="minorHAnsi" w:cstheme="minorHAnsi"/>
              </w:rPr>
              <w:t>2081/4</w:t>
            </w:r>
            <w:r>
              <w:rPr>
                <w:rFonts w:asciiTheme="minorHAnsi" w:hAnsiTheme="minorHAnsi" w:cstheme="minorHAnsi"/>
              </w:rPr>
              <w:t>4</w:t>
            </w:r>
          </w:p>
        </w:tc>
        <w:tc>
          <w:tcPr>
            <w:tcW w:w="2264" w:type="dxa"/>
            <w:tcBorders>
              <w:top w:val="single" w:sz="4" w:space="0" w:color="000000"/>
              <w:left w:val="single" w:sz="4" w:space="0" w:color="000000"/>
              <w:bottom w:val="single" w:sz="4" w:space="0" w:color="000000"/>
              <w:right w:val="single" w:sz="4" w:space="0" w:color="000000"/>
            </w:tcBorders>
            <w:vAlign w:val="center"/>
          </w:tcPr>
          <w:p w14:paraId="108817CD"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ostatní komunikace</w:t>
            </w:r>
          </w:p>
        </w:tc>
        <w:tc>
          <w:tcPr>
            <w:tcW w:w="1571" w:type="dxa"/>
            <w:tcBorders>
              <w:top w:val="single" w:sz="4" w:space="0" w:color="000000"/>
              <w:left w:val="single" w:sz="4" w:space="0" w:color="000000"/>
              <w:bottom w:val="single" w:sz="4" w:space="0" w:color="000000"/>
              <w:right w:val="single" w:sz="4" w:space="0" w:color="000000"/>
            </w:tcBorders>
            <w:vAlign w:val="center"/>
          </w:tcPr>
          <w:p w14:paraId="5005C095"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 xml:space="preserve">ostatní plocha </w:t>
            </w:r>
          </w:p>
        </w:tc>
        <w:tc>
          <w:tcPr>
            <w:tcW w:w="4217" w:type="dxa"/>
            <w:tcBorders>
              <w:top w:val="single" w:sz="4" w:space="0" w:color="000000"/>
              <w:left w:val="single" w:sz="4" w:space="0" w:color="000000"/>
              <w:bottom w:val="single" w:sz="4" w:space="0" w:color="000000"/>
              <w:right w:val="single" w:sz="4" w:space="0" w:color="000000"/>
            </w:tcBorders>
          </w:tcPr>
          <w:p w14:paraId="07B9EBF3" w14:textId="77777777" w:rsidR="00C861D9" w:rsidRPr="004D5E12" w:rsidRDefault="00C861D9" w:rsidP="00194DA9">
            <w:pPr>
              <w:spacing w:after="0" w:line="259" w:lineRule="auto"/>
              <w:ind w:left="0" w:right="0" w:firstLine="0"/>
              <w:jc w:val="left"/>
              <w:rPr>
                <w:rFonts w:asciiTheme="minorHAnsi" w:hAnsiTheme="minorHAnsi" w:cstheme="minorHAnsi"/>
              </w:rPr>
            </w:pPr>
            <w:r w:rsidRPr="004D5E12">
              <w:rPr>
                <w:rFonts w:asciiTheme="minorHAnsi" w:hAnsiTheme="minorHAnsi" w:cstheme="minorHAnsi"/>
              </w:rPr>
              <w:t>Úřad pro zastupování státu ve věcech majetkových</w:t>
            </w:r>
          </w:p>
        </w:tc>
      </w:tr>
      <w:tr w:rsidR="00C861D9" w:rsidRPr="004D5E12" w14:paraId="036D7DBB" w14:textId="77777777" w:rsidTr="00194DA9">
        <w:trPr>
          <w:trHeight w:val="102"/>
        </w:trPr>
        <w:tc>
          <w:tcPr>
            <w:tcW w:w="1157" w:type="dxa"/>
            <w:tcBorders>
              <w:top w:val="single" w:sz="4" w:space="0" w:color="000000"/>
              <w:left w:val="single" w:sz="4" w:space="0" w:color="000000"/>
              <w:bottom w:val="single" w:sz="4" w:space="0" w:color="000000"/>
              <w:right w:val="single" w:sz="4" w:space="0" w:color="000000"/>
            </w:tcBorders>
            <w:vAlign w:val="center"/>
          </w:tcPr>
          <w:p w14:paraId="6E1B518B" w14:textId="77777777" w:rsidR="00C861D9" w:rsidRPr="004D5E12" w:rsidRDefault="00C861D9" w:rsidP="00194DA9">
            <w:pPr>
              <w:spacing w:after="0" w:line="259" w:lineRule="auto"/>
              <w:ind w:left="0" w:right="22" w:firstLine="0"/>
              <w:jc w:val="center"/>
              <w:rPr>
                <w:rFonts w:asciiTheme="minorHAnsi" w:hAnsiTheme="minorHAnsi" w:cstheme="minorHAnsi"/>
              </w:rPr>
            </w:pPr>
            <w:r w:rsidRPr="004D5E12">
              <w:rPr>
                <w:rFonts w:asciiTheme="minorHAnsi" w:hAnsiTheme="minorHAnsi" w:cstheme="minorHAnsi"/>
              </w:rPr>
              <w:t>2081/43</w:t>
            </w:r>
          </w:p>
        </w:tc>
        <w:tc>
          <w:tcPr>
            <w:tcW w:w="2264" w:type="dxa"/>
            <w:tcBorders>
              <w:top w:val="single" w:sz="4" w:space="0" w:color="000000"/>
              <w:left w:val="single" w:sz="4" w:space="0" w:color="000000"/>
              <w:bottom w:val="single" w:sz="4" w:space="0" w:color="000000"/>
              <w:right w:val="single" w:sz="4" w:space="0" w:color="000000"/>
            </w:tcBorders>
            <w:vAlign w:val="center"/>
          </w:tcPr>
          <w:p w14:paraId="29142BF9"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silnice</w:t>
            </w:r>
          </w:p>
        </w:tc>
        <w:tc>
          <w:tcPr>
            <w:tcW w:w="1571" w:type="dxa"/>
            <w:tcBorders>
              <w:top w:val="single" w:sz="4" w:space="0" w:color="000000"/>
              <w:left w:val="single" w:sz="4" w:space="0" w:color="000000"/>
              <w:bottom w:val="single" w:sz="4" w:space="0" w:color="000000"/>
              <w:right w:val="single" w:sz="4" w:space="0" w:color="000000"/>
            </w:tcBorders>
            <w:vAlign w:val="center"/>
          </w:tcPr>
          <w:p w14:paraId="05E7BE36"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 xml:space="preserve">ostatní plocha </w:t>
            </w:r>
          </w:p>
        </w:tc>
        <w:tc>
          <w:tcPr>
            <w:tcW w:w="4217" w:type="dxa"/>
            <w:tcBorders>
              <w:top w:val="single" w:sz="4" w:space="0" w:color="000000"/>
              <w:left w:val="single" w:sz="4" w:space="0" w:color="000000"/>
              <w:bottom w:val="single" w:sz="4" w:space="0" w:color="000000"/>
              <w:right w:val="single" w:sz="4" w:space="0" w:color="000000"/>
            </w:tcBorders>
          </w:tcPr>
          <w:p w14:paraId="2678CD6C" w14:textId="77777777" w:rsidR="00C861D9" w:rsidRPr="004D5E12" w:rsidRDefault="00C861D9" w:rsidP="00194DA9">
            <w:pPr>
              <w:spacing w:after="0" w:line="259" w:lineRule="auto"/>
              <w:ind w:left="0" w:right="0" w:firstLine="0"/>
              <w:jc w:val="left"/>
              <w:rPr>
                <w:rFonts w:asciiTheme="minorHAnsi" w:hAnsiTheme="minorHAnsi" w:cstheme="minorHAnsi"/>
              </w:rPr>
            </w:pPr>
            <w:r w:rsidRPr="004D5E12">
              <w:rPr>
                <w:rFonts w:asciiTheme="minorHAnsi" w:hAnsiTheme="minorHAnsi" w:cstheme="minorHAnsi"/>
              </w:rPr>
              <w:t>Úřad pro zastupování státu ve věcech majetkových</w:t>
            </w:r>
          </w:p>
        </w:tc>
      </w:tr>
      <w:tr w:rsidR="00C861D9" w:rsidRPr="004D5E12" w14:paraId="4A022C05" w14:textId="77777777" w:rsidTr="00194DA9">
        <w:trPr>
          <w:trHeight w:val="167"/>
        </w:trPr>
        <w:tc>
          <w:tcPr>
            <w:tcW w:w="1157" w:type="dxa"/>
            <w:tcBorders>
              <w:top w:val="single" w:sz="4" w:space="0" w:color="000000"/>
              <w:left w:val="single" w:sz="4" w:space="0" w:color="000000"/>
              <w:bottom w:val="single" w:sz="4" w:space="0" w:color="000000"/>
              <w:right w:val="single" w:sz="4" w:space="0" w:color="000000"/>
            </w:tcBorders>
            <w:vAlign w:val="center"/>
          </w:tcPr>
          <w:p w14:paraId="1A7D2C14" w14:textId="77777777" w:rsidR="00C861D9" w:rsidRPr="004D5E12" w:rsidRDefault="00C861D9" w:rsidP="00194DA9">
            <w:pPr>
              <w:spacing w:after="0" w:line="259" w:lineRule="auto"/>
              <w:ind w:left="0" w:right="22" w:firstLine="0"/>
              <w:jc w:val="center"/>
              <w:rPr>
                <w:rFonts w:asciiTheme="minorHAnsi" w:hAnsiTheme="minorHAnsi" w:cstheme="minorHAnsi"/>
              </w:rPr>
            </w:pPr>
            <w:r w:rsidRPr="004D5E12">
              <w:rPr>
                <w:rFonts w:asciiTheme="minorHAnsi" w:hAnsiTheme="minorHAnsi" w:cstheme="minorHAnsi"/>
              </w:rPr>
              <w:t>2081/53</w:t>
            </w:r>
          </w:p>
        </w:tc>
        <w:tc>
          <w:tcPr>
            <w:tcW w:w="2264" w:type="dxa"/>
            <w:tcBorders>
              <w:top w:val="single" w:sz="4" w:space="0" w:color="000000"/>
              <w:left w:val="single" w:sz="4" w:space="0" w:color="000000"/>
              <w:bottom w:val="single" w:sz="4" w:space="0" w:color="000000"/>
              <w:right w:val="single" w:sz="4" w:space="0" w:color="000000"/>
            </w:tcBorders>
            <w:vAlign w:val="center"/>
          </w:tcPr>
          <w:p w14:paraId="4F10B722"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ostatní komunikace</w:t>
            </w:r>
          </w:p>
        </w:tc>
        <w:tc>
          <w:tcPr>
            <w:tcW w:w="1571" w:type="dxa"/>
            <w:tcBorders>
              <w:top w:val="single" w:sz="4" w:space="0" w:color="000000"/>
              <w:left w:val="single" w:sz="4" w:space="0" w:color="000000"/>
              <w:bottom w:val="single" w:sz="4" w:space="0" w:color="000000"/>
              <w:right w:val="single" w:sz="4" w:space="0" w:color="000000"/>
            </w:tcBorders>
            <w:vAlign w:val="center"/>
          </w:tcPr>
          <w:p w14:paraId="4F4E7236"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ostatní plocha</w:t>
            </w:r>
          </w:p>
        </w:tc>
        <w:tc>
          <w:tcPr>
            <w:tcW w:w="4217" w:type="dxa"/>
            <w:tcBorders>
              <w:top w:val="single" w:sz="4" w:space="0" w:color="000000"/>
              <w:left w:val="single" w:sz="4" w:space="0" w:color="000000"/>
              <w:bottom w:val="single" w:sz="4" w:space="0" w:color="000000"/>
              <w:right w:val="single" w:sz="4" w:space="0" w:color="000000"/>
            </w:tcBorders>
          </w:tcPr>
          <w:p w14:paraId="0F8059D0" w14:textId="77777777" w:rsidR="00C861D9" w:rsidRPr="004D5E12" w:rsidRDefault="00C861D9" w:rsidP="00194DA9">
            <w:pPr>
              <w:spacing w:after="0" w:line="259" w:lineRule="auto"/>
              <w:ind w:left="0" w:right="0" w:firstLine="0"/>
              <w:jc w:val="left"/>
              <w:rPr>
                <w:rFonts w:asciiTheme="minorHAnsi" w:hAnsiTheme="minorHAnsi" w:cstheme="minorHAnsi"/>
              </w:rPr>
            </w:pPr>
            <w:r w:rsidRPr="004D5E12">
              <w:rPr>
                <w:rFonts w:asciiTheme="minorHAnsi" w:hAnsiTheme="minorHAnsi" w:cstheme="minorHAnsi"/>
              </w:rPr>
              <w:t>Úřad pro zastupování státu ve věcech majetkových</w:t>
            </w:r>
          </w:p>
        </w:tc>
      </w:tr>
      <w:tr w:rsidR="00C861D9" w:rsidRPr="004D5E12" w14:paraId="25AB9136" w14:textId="77777777" w:rsidTr="00194DA9">
        <w:trPr>
          <w:trHeight w:val="97"/>
        </w:trPr>
        <w:tc>
          <w:tcPr>
            <w:tcW w:w="1157" w:type="dxa"/>
            <w:tcBorders>
              <w:top w:val="single" w:sz="4" w:space="0" w:color="000000"/>
              <w:left w:val="single" w:sz="4" w:space="0" w:color="000000"/>
              <w:bottom w:val="single" w:sz="4" w:space="0" w:color="000000"/>
              <w:right w:val="single" w:sz="4" w:space="0" w:color="000000"/>
            </w:tcBorders>
            <w:vAlign w:val="center"/>
          </w:tcPr>
          <w:p w14:paraId="505FA324" w14:textId="77777777" w:rsidR="00C861D9" w:rsidRPr="004D5E12" w:rsidRDefault="00C861D9" w:rsidP="00194DA9">
            <w:pPr>
              <w:spacing w:after="0" w:line="259" w:lineRule="auto"/>
              <w:ind w:left="0" w:right="22" w:firstLine="0"/>
              <w:jc w:val="center"/>
              <w:rPr>
                <w:rFonts w:asciiTheme="minorHAnsi" w:hAnsiTheme="minorHAnsi" w:cstheme="minorHAnsi"/>
              </w:rPr>
            </w:pPr>
            <w:r w:rsidRPr="004D5E12">
              <w:rPr>
                <w:rFonts w:asciiTheme="minorHAnsi" w:hAnsiTheme="minorHAnsi" w:cstheme="minorHAnsi"/>
              </w:rPr>
              <w:t>2089/1</w:t>
            </w:r>
          </w:p>
        </w:tc>
        <w:tc>
          <w:tcPr>
            <w:tcW w:w="2264" w:type="dxa"/>
            <w:tcBorders>
              <w:top w:val="single" w:sz="4" w:space="0" w:color="000000"/>
              <w:left w:val="single" w:sz="4" w:space="0" w:color="000000"/>
              <w:bottom w:val="single" w:sz="4" w:space="0" w:color="000000"/>
              <w:right w:val="single" w:sz="4" w:space="0" w:color="000000"/>
            </w:tcBorders>
            <w:vAlign w:val="center"/>
          </w:tcPr>
          <w:p w14:paraId="0002886E"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 xml:space="preserve">ostatní komunikace </w:t>
            </w:r>
          </w:p>
        </w:tc>
        <w:tc>
          <w:tcPr>
            <w:tcW w:w="1571" w:type="dxa"/>
            <w:tcBorders>
              <w:top w:val="single" w:sz="4" w:space="0" w:color="000000"/>
              <w:left w:val="single" w:sz="4" w:space="0" w:color="000000"/>
              <w:bottom w:val="single" w:sz="4" w:space="0" w:color="000000"/>
              <w:right w:val="single" w:sz="4" w:space="0" w:color="000000"/>
            </w:tcBorders>
            <w:vAlign w:val="center"/>
          </w:tcPr>
          <w:p w14:paraId="7C388A19" w14:textId="77777777" w:rsidR="00C861D9" w:rsidRPr="004D5E12" w:rsidRDefault="00C861D9" w:rsidP="00194DA9">
            <w:pPr>
              <w:spacing w:after="0" w:line="259" w:lineRule="auto"/>
              <w:ind w:left="0" w:right="0" w:firstLine="0"/>
              <w:rPr>
                <w:rFonts w:asciiTheme="minorHAnsi" w:hAnsiTheme="minorHAnsi" w:cstheme="minorHAnsi"/>
              </w:rPr>
            </w:pPr>
            <w:r w:rsidRPr="004D5E12">
              <w:rPr>
                <w:rFonts w:asciiTheme="minorHAnsi" w:hAnsiTheme="minorHAnsi" w:cstheme="minorHAnsi"/>
              </w:rPr>
              <w:t xml:space="preserve">ostatní plocha </w:t>
            </w:r>
          </w:p>
        </w:tc>
        <w:tc>
          <w:tcPr>
            <w:tcW w:w="4217" w:type="dxa"/>
            <w:tcBorders>
              <w:top w:val="single" w:sz="4" w:space="0" w:color="000000"/>
              <w:left w:val="single" w:sz="4" w:space="0" w:color="000000"/>
              <w:bottom w:val="single" w:sz="4" w:space="0" w:color="000000"/>
              <w:right w:val="single" w:sz="4" w:space="0" w:color="000000"/>
            </w:tcBorders>
          </w:tcPr>
          <w:p w14:paraId="2016CC62" w14:textId="77777777" w:rsidR="00C861D9" w:rsidRPr="004D5E12" w:rsidRDefault="00C861D9" w:rsidP="00194DA9">
            <w:pPr>
              <w:spacing w:after="0" w:line="259" w:lineRule="auto"/>
              <w:ind w:left="0" w:right="0" w:firstLine="0"/>
              <w:jc w:val="left"/>
              <w:rPr>
                <w:rFonts w:asciiTheme="minorHAnsi" w:hAnsiTheme="minorHAnsi" w:cstheme="minorHAnsi"/>
              </w:rPr>
            </w:pPr>
            <w:r w:rsidRPr="004D5E12">
              <w:rPr>
                <w:rFonts w:asciiTheme="minorHAnsi" w:hAnsiTheme="minorHAnsi" w:cstheme="minorHAnsi"/>
              </w:rPr>
              <w:t>Moravskoslezský kraj /Správa silnic Moravskoslezského kraje</w:t>
            </w:r>
          </w:p>
        </w:tc>
      </w:tr>
    </w:tbl>
    <w:p w14:paraId="41EE94A4" w14:textId="77777777" w:rsidR="00C861D9" w:rsidRPr="004D5E12" w:rsidRDefault="00C861D9" w:rsidP="00C861D9">
      <w:pPr>
        <w:spacing w:after="0" w:line="259" w:lineRule="auto"/>
        <w:ind w:left="864" w:right="0" w:firstLine="0"/>
        <w:jc w:val="left"/>
        <w:rPr>
          <w:rFonts w:asciiTheme="minorHAnsi" w:hAnsiTheme="minorHAnsi" w:cstheme="minorHAnsi"/>
        </w:rPr>
      </w:pPr>
      <w:r w:rsidRPr="004D5E12">
        <w:rPr>
          <w:rFonts w:asciiTheme="minorHAnsi" w:hAnsiTheme="minorHAnsi" w:cstheme="minorHAnsi"/>
          <w:b/>
        </w:rPr>
        <w:t xml:space="preserve"> </w:t>
      </w:r>
    </w:p>
    <w:p w14:paraId="596E280F" w14:textId="77777777" w:rsidR="00C861D9" w:rsidRPr="004D5E12" w:rsidRDefault="00C861D9" w:rsidP="00C861D9">
      <w:pPr>
        <w:spacing w:after="5" w:line="249" w:lineRule="auto"/>
        <w:ind w:left="0" w:right="0" w:firstLine="0"/>
        <w:jc w:val="left"/>
        <w:rPr>
          <w:rFonts w:asciiTheme="minorHAnsi" w:hAnsiTheme="minorHAnsi" w:cstheme="minorHAnsi"/>
        </w:rPr>
      </w:pPr>
      <w:r w:rsidRPr="004D5E12">
        <w:rPr>
          <w:rFonts w:asciiTheme="minorHAnsi" w:hAnsiTheme="minorHAnsi" w:cstheme="minorHAnsi"/>
          <w:b/>
        </w:rPr>
        <w:t xml:space="preserve">Seznam pozemků podle katastru nemovitostí, na kterém vznikne ochranné nebo bezpečnostní pásmo: </w:t>
      </w:r>
    </w:p>
    <w:p w14:paraId="7203B178" w14:textId="77777777" w:rsidR="00C861D9" w:rsidRPr="004D5E12" w:rsidRDefault="00C861D9" w:rsidP="00C861D9">
      <w:pPr>
        <w:ind w:left="268" w:right="0" w:firstLine="295"/>
        <w:rPr>
          <w:rFonts w:asciiTheme="minorHAnsi" w:hAnsiTheme="minorHAnsi" w:cstheme="minorHAnsi"/>
        </w:rPr>
      </w:pPr>
      <w:r w:rsidRPr="004D5E12">
        <w:rPr>
          <w:rFonts w:asciiTheme="minorHAnsi" w:hAnsiTheme="minorHAnsi" w:cstheme="minorHAnsi"/>
        </w:rPr>
        <w:t xml:space="preserve">Seznam pozemků je shodný se seznamem pozemků, na které se stavba umisťuje. Sítě, které v rámci stavby vzniknou, nevytvoří ochranná pásma, která by zasáhla sousední pozemky. </w:t>
      </w:r>
    </w:p>
    <w:p w14:paraId="22BEB71F" w14:textId="5D5BFB45" w:rsidR="00D70195" w:rsidRDefault="00ED56AC" w:rsidP="00D70195">
      <w:r>
        <w:t>Stavbou obnovené kabelové trasy budou zaměření jejich skutečný stav v dokumentace geodetické zaměření skutečného provedení.</w:t>
      </w:r>
    </w:p>
    <w:p w14:paraId="1AE1EB24" w14:textId="77777777" w:rsidR="00F60036" w:rsidRDefault="00F60036" w:rsidP="00D70195">
      <w:pPr>
        <w:pStyle w:val="Nadpis2"/>
      </w:pPr>
      <w:bookmarkStart w:id="5" w:name="_Toc177027533"/>
      <w:r>
        <w:t>B.2 Architektonické řešení</w:t>
      </w:r>
      <w:bookmarkEnd w:id="5"/>
    </w:p>
    <w:p w14:paraId="68068809" w14:textId="623D9186" w:rsidR="00F60036" w:rsidRDefault="00F60036" w:rsidP="00D70195">
      <w:r>
        <w:t>Podrobný popis kompozice prostorového a architektonického řešení.</w:t>
      </w:r>
    </w:p>
    <w:p w14:paraId="5D9DB7CE" w14:textId="77777777" w:rsidR="00F60036" w:rsidRDefault="00F60036" w:rsidP="00D70195">
      <w:pPr>
        <w:pStyle w:val="Nadpis2"/>
      </w:pPr>
      <w:bookmarkStart w:id="6" w:name="_Toc177027534"/>
      <w:r>
        <w:lastRenderedPageBreak/>
        <w:t>B.3 Stavebně technické a technologické řešení</w:t>
      </w:r>
      <w:bookmarkEnd w:id="6"/>
    </w:p>
    <w:p w14:paraId="2CE42DA6" w14:textId="77777777" w:rsidR="00F60036" w:rsidRDefault="00F60036" w:rsidP="00D70195">
      <w:pPr>
        <w:pStyle w:val="Nadpis3"/>
      </w:pPr>
      <w:r>
        <w:t xml:space="preserve">B.3.5 Technologické </w:t>
      </w:r>
      <w:proofErr w:type="gramStart"/>
      <w:r>
        <w:t>řešení - výčet</w:t>
      </w:r>
      <w:proofErr w:type="gramEnd"/>
      <w:r>
        <w:t xml:space="preserve"> a popis technických a technologických zařízení</w:t>
      </w:r>
    </w:p>
    <w:p w14:paraId="337C5DEE" w14:textId="3D1EF193" w:rsidR="00C861D9" w:rsidRDefault="00C861D9" w:rsidP="00C861D9">
      <w:pPr>
        <w:spacing w:after="0" w:line="259" w:lineRule="auto"/>
        <w:ind w:left="283" w:right="0" w:firstLine="0"/>
        <w:jc w:val="left"/>
        <w:rPr>
          <w:rFonts w:asciiTheme="minorHAnsi" w:hAnsiTheme="minorHAnsi" w:cstheme="minorHAnsi"/>
          <w:b/>
        </w:rPr>
      </w:pPr>
      <w:bookmarkStart w:id="7" w:name="_Hlk177040938"/>
      <w:r w:rsidRPr="004D5E12">
        <w:rPr>
          <w:rFonts w:asciiTheme="minorHAnsi" w:hAnsiTheme="minorHAnsi" w:cstheme="minorHAnsi"/>
          <w:b/>
        </w:rPr>
        <w:t xml:space="preserve">Řadič </w:t>
      </w:r>
      <w:proofErr w:type="gramStart"/>
      <w:r w:rsidRPr="004D5E12">
        <w:rPr>
          <w:rFonts w:asciiTheme="minorHAnsi" w:hAnsiTheme="minorHAnsi" w:cstheme="minorHAnsi"/>
          <w:b/>
        </w:rPr>
        <w:t xml:space="preserve">SSZ - </w:t>
      </w:r>
      <w:r w:rsidRPr="004D5E12">
        <w:rPr>
          <w:rFonts w:asciiTheme="minorHAnsi" w:hAnsiTheme="minorHAnsi" w:cstheme="minorHAnsi"/>
        </w:rPr>
        <w:t>nový</w:t>
      </w:r>
      <w:proofErr w:type="gramEnd"/>
      <w:r w:rsidRPr="004D5E12">
        <w:rPr>
          <w:rFonts w:asciiTheme="minorHAnsi" w:hAnsiTheme="minorHAnsi" w:cstheme="minorHAnsi"/>
        </w:rPr>
        <w:t xml:space="preserve"> (výměna stávajícího řadiče). Umístění nového řadiče v místě stávajícího.</w:t>
      </w:r>
      <w:r w:rsidRPr="004D5E12">
        <w:rPr>
          <w:rFonts w:asciiTheme="minorHAnsi" w:hAnsiTheme="minorHAnsi" w:cstheme="minorHAnsi"/>
          <w:b/>
        </w:rPr>
        <w:t xml:space="preserve"> </w:t>
      </w:r>
    </w:p>
    <w:p w14:paraId="4A0F7CF3" w14:textId="77777777" w:rsidR="00194DA9" w:rsidRPr="00194DA9" w:rsidRDefault="00194DA9" w:rsidP="00194DA9">
      <w:pPr>
        <w:spacing w:after="0" w:line="259" w:lineRule="auto"/>
        <w:ind w:left="283" w:right="0" w:firstLine="0"/>
        <w:jc w:val="left"/>
        <w:rPr>
          <w:rFonts w:asciiTheme="minorHAnsi" w:hAnsiTheme="minorHAnsi" w:cstheme="minorHAnsi"/>
          <w:i/>
        </w:rPr>
      </w:pPr>
      <w:r w:rsidRPr="00194DA9">
        <w:rPr>
          <w:rFonts w:asciiTheme="minorHAnsi" w:hAnsiTheme="minorHAnsi" w:cstheme="minorHAnsi"/>
          <w:i/>
        </w:rPr>
        <w:t>Společné požadavky pro nově dodávané řadiče SSZ</w:t>
      </w:r>
    </w:p>
    <w:p w14:paraId="622C20A5"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řadič musí načítat dopravní intenzity ze všech do řadiče připojených detektorů (výstup musí být ve formátu Excel); jednotlivé časové úseky od 1 vteřiny (např. 1 minuta, 5 minut, 10 minut apod., ale max. 15 minut) musí být stále stejné a jednotlivé časové úseky musí v každém jejich součtu tvořit celou hodinu a musí začínat vždy v celou hodinu.</w:t>
      </w:r>
    </w:p>
    <w:p w14:paraId="622DC6BF" w14:textId="77777777" w:rsidR="00194DA9" w:rsidRDefault="00194DA9" w:rsidP="00194DA9">
      <w:pPr>
        <w:spacing w:after="0" w:line="259" w:lineRule="auto"/>
        <w:ind w:left="283" w:right="0" w:firstLine="0"/>
        <w:jc w:val="left"/>
        <w:rPr>
          <w:rFonts w:asciiTheme="minorHAnsi" w:hAnsiTheme="minorHAnsi" w:cstheme="minorHAnsi"/>
        </w:rPr>
      </w:pPr>
    </w:p>
    <w:p w14:paraId="51ED4B4F" w14:textId="50D3A355" w:rsidR="00194DA9" w:rsidRPr="00194DA9" w:rsidRDefault="00194DA9" w:rsidP="00194DA9">
      <w:pPr>
        <w:spacing w:after="0" w:line="259" w:lineRule="auto"/>
        <w:ind w:left="283" w:right="0" w:firstLine="0"/>
        <w:jc w:val="left"/>
        <w:rPr>
          <w:rFonts w:asciiTheme="minorHAnsi" w:hAnsiTheme="minorHAnsi" w:cstheme="minorHAnsi"/>
          <w:i/>
        </w:rPr>
      </w:pPr>
      <w:r w:rsidRPr="00194DA9">
        <w:rPr>
          <w:rFonts w:asciiTheme="minorHAnsi" w:hAnsiTheme="minorHAnsi" w:cstheme="minorHAnsi"/>
          <w:i/>
        </w:rPr>
        <w:t>Monitorování a ovládání SSZ pomocí on-line připojeného PC</w:t>
      </w:r>
    </w:p>
    <w:p w14:paraId="176EE8B9"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 xml:space="preserve">zobrazení typu poruchy SSZ (minimální rozsah je odlišení poruchy řadiče od poruchy venkovní výstroje; porucha na venkovní výstroji musí být rozlišena na přerušení </w:t>
      </w:r>
      <w:proofErr w:type="spellStart"/>
      <w:r w:rsidRPr="00194DA9">
        <w:rPr>
          <w:rFonts w:asciiTheme="minorHAnsi" w:hAnsiTheme="minorHAnsi" w:cstheme="minorHAnsi"/>
        </w:rPr>
        <w:t>proudokruhu</w:t>
      </w:r>
      <w:proofErr w:type="spellEnd"/>
      <w:r w:rsidRPr="00194DA9">
        <w:rPr>
          <w:rFonts w:asciiTheme="minorHAnsi" w:hAnsiTheme="minorHAnsi" w:cstheme="minorHAnsi"/>
        </w:rPr>
        <w:t xml:space="preserve"> návěstidla nebo parazitní napětí na vodičích vedoucích k návěstidlům),</w:t>
      </w:r>
    </w:p>
    <w:p w14:paraId="14E2BE94" w14:textId="197C03A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zobrazení právě probíhajícího signálního plánu formou pásového diagramu včetně zobrazení oblasti prodlužování u signálních skupin majících prodlužovací detektor (odlišným označením v pásu signální skupiny ve vazbě na číslo prodlužovacího kroku) – zobrazením oblasti prodlužování se rozumí, aby v pásovém diagramu u každé signální skupiny, která může v rámci dopravně závislého řízení prodloužit svůj signál Volno, bylo graficky jednoznačně odlišeno, do kterého okamžiku pásového diagramu trvá pasivní doba signálu Volno (ve své zadané délce nebo tím, že je závislá na nějaké jiné signální skupině) a od jakého okamžiku signální skupina aktivně prodlužuje od nějaké komponenty (detektor) - současně se požaduje, aby v oblasti prodlužování signálu Volno byly taktéž graficky znázorněny jednotlivé úseky podle vazeb na parametry prodlužování (prodlužovací krok, obsazenost detektoru, délka kolony, velikost kongesce, kombinace parametrů nebo jinými parametry),</w:t>
      </w:r>
    </w:p>
    <w:p w14:paraId="59B5DE2C"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kontrola funkce aktuálního provozního stavu SSZ (včetně zobrazení aktuálního čísla fáze ručního řízení, popř. čísla hasičské či VIP trasy),</w:t>
      </w:r>
    </w:p>
    <w:p w14:paraId="311936D8"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zobrazení časového údaje, za jak dlouho dojde k </w:t>
      </w:r>
      <w:proofErr w:type="spellStart"/>
      <w:r w:rsidRPr="00194DA9">
        <w:rPr>
          <w:rFonts w:asciiTheme="minorHAnsi" w:hAnsiTheme="minorHAnsi" w:cstheme="minorHAnsi"/>
        </w:rPr>
        <w:t>synchonizaci</w:t>
      </w:r>
      <w:proofErr w:type="spellEnd"/>
      <w:r w:rsidRPr="00194DA9">
        <w:rPr>
          <w:rFonts w:asciiTheme="minorHAnsi" w:hAnsiTheme="minorHAnsi" w:cstheme="minorHAnsi"/>
        </w:rPr>
        <w:t xml:space="preserve"> časové osy signálních plánů po zapnutí SSZ nebo po přepnutí signálních plánů (velikostí tzv. offsetu),</w:t>
      </w:r>
    </w:p>
    <w:p w14:paraId="2F59D5C9"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zobrazení dopravního stavu detektorů,</w:t>
      </w:r>
    </w:p>
    <w:p w14:paraId="246B4747"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provedení změn v zadaném rozvrhu přepínání signálních plánů nebo doby provozu SSZ,</w:t>
      </w:r>
    </w:p>
    <w:p w14:paraId="429A3EAB"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načtení dopravních intenzit ze všech do řadiče připojených detektorů,</w:t>
      </w:r>
    </w:p>
    <w:p w14:paraId="3262F1BA"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načtený elektronický deník, do něhož jsou ukládány veškeré údaje, musí umožnit jejich filtrování (servisní, provozní a poruchové informace) - veškeré informace o typech poruchy musí být uloženy s časovou značkou; v případě připojení externího zařízení musí být uložena ztráta napájení externích zařízení napájených z řadiče a jeho opětného obnovení,</w:t>
      </w:r>
    </w:p>
    <w:p w14:paraId="3B025F9A"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možnost místní i dálkové korekce reálného času řadiče,</w:t>
      </w:r>
    </w:p>
    <w:p w14:paraId="651A6F49"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schopnost zajištění základního ovládání (zapnout SSZ, vypnout SSZ, přepnout signální plány),</w:t>
      </w:r>
    </w:p>
    <w:p w14:paraId="325239E1"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veškeré informace poskytované řadičem SSZ pracovníkům servisu musí být v českém jazyce, popř. aby zkratky (případ displeje s omezeným počtem znaků) vycházely z českých slov a respektovaly zaužívaný stav: např. první červená = 1. č.,</w:t>
      </w:r>
    </w:p>
    <w:p w14:paraId="17833379"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ke stanovení významu hlášení nesmí být potřeba znalost cizího jazyka nebo manuál s převodem kódových (číselných) zpráv, zadavatel souhlasí s nepoužitím diakritiky; jsou přípustné běžně zaužívané pojmy, jako je např. SW, HW, GPS apod. – v jiných případech musí u takového údaje být současně zobrazen i jasný český význam,</w:t>
      </w:r>
    </w:p>
    <w:p w14:paraId="1F5A6E6B"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totéž platí pro uživatelský SW instalovaný na notebooku pracovníků správce SSZ pro zajištění servisu a údržby SSZ, včetně informací načítaných z paměti řadiče (události provozní, chybové, servisní),</w:t>
      </w:r>
    </w:p>
    <w:p w14:paraId="6B4AC0F5" w14:textId="2473920F" w:rsidR="00194DA9" w:rsidRDefault="00194DA9" w:rsidP="00194DA9">
      <w:pPr>
        <w:pStyle w:val="Odstavecseseznamem"/>
        <w:numPr>
          <w:ilvl w:val="0"/>
          <w:numId w:val="11"/>
        </w:numPr>
        <w:spacing w:after="0" w:line="259" w:lineRule="auto"/>
        <w:ind w:right="0"/>
        <w:jc w:val="left"/>
      </w:pPr>
      <w:r w:rsidRPr="00194DA9">
        <w:rPr>
          <w:rFonts w:asciiTheme="minorHAnsi" w:hAnsiTheme="minorHAnsi" w:cstheme="minorHAnsi"/>
        </w:rPr>
        <w:lastRenderedPageBreak/>
        <w:t xml:space="preserve">zavedení nových, tedy i dopravně závislých signálních plánů nebo úpravy dopravního řešení (dopravně závislého řízení), musí proběhnout za provozu, tedy bez nutnosti vypnutí </w:t>
      </w:r>
      <w:r>
        <w:t>SSZ.</w:t>
      </w:r>
    </w:p>
    <w:p w14:paraId="00B70180" w14:textId="77777777" w:rsidR="00194DA9" w:rsidRDefault="00194DA9" w:rsidP="00194DA9">
      <w:pPr>
        <w:pStyle w:val="Odstavecseseznamem"/>
        <w:spacing w:after="0" w:line="259" w:lineRule="auto"/>
        <w:ind w:left="360" w:right="0" w:firstLine="0"/>
        <w:jc w:val="left"/>
      </w:pPr>
    </w:p>
    <w:p w14:paraId="283398AA" w14:textId="77777777" w:rsidR="00194DA9" w:rsidRPr="00194DA9" w:rsidRDefault="00194DA9" w:rsidP="00194DA9">
      <w:pPr>
        <w:spacing w:after="0" w:line="259" w:lineRule="auto"/>
        <w:ind w:left="283" w:right="0" w:firstLine="0"/>
        <w:jc w:val="left"/>
        <w:rPr>
          <w:rFonts w:asciiTheme="minorHAnsi" w:hAnsiTheme="minorHAnsi" w:cstheme="minorHAnsi"/>
          <w:i/>
        </w:rPr>
      </w:pPr>
      <w:r w:rsidRPr="00194DA9">
        <w:rPr>
          <w:rFonts w:asciiTheme="minorHAnsi" w:hAnsiTheme="minorHAnsi" w:cstheme="minorHAnsi"/>
          <w:i/>
        </w:rPr>
        <w:t>Rozšiřující požadavky pro nově dodávané řadiče SSZ</w:t>
      </w:r>
    </w:p>
    <w:p w14:paraId="5E7470B2"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dodaná technologie musí být schválena k použití na pozemních komunikacích, dodaný řadič musí být certifikován na úroveň integrity bezpečnosti SIL 3 ve smyslu ČSN EN 61508 a musí splňovat kromě platných ČSN a EN i ustanovení ČSN EN 50556 čl. 5.2.3.3 v plném rozsahu,</w:t>
      </w:r>
    </w:p>
    <w:p w14:paraId="34144CAF"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řadič musí mít schopnost využívat funkci "stmívání" (pro návěstidla se světelným zdrojem LED s provozním napětím AC 40/42 V); řadič musí obsahovat 3 možnosti zadání, jehož výběrem (jednoho, druhého nebo třetího) dojde ke změně intenzity svitu: od západu a východu slunce nebo od reálného času nebo od aktuálního provozního stavu veřejného osvětlení,</w:t>
      </w:r>
    </w:p>
    <w:p w14:paraId="09CE9E42"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na připojeném PC (lokálně i dálkově) musí být jasná a zřetelná textová informace o tom, že SSZ je ve ztlumeném stavu; v provozním deníku musí být zobrazeny časové údaje o okamžiku ztlumení návěstidel a přepnutí do plného svitu,</w:t>
      </w:r>
    </w:p>
    <w:p w14:paraId="569A04CB"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při napájecím napětí návěstidel AC 40/42 V musí být hodnota měřeného příkonu každého výstupního obvodu k návěstidlu minimálně 2 W,</w:t>
      </w:r>
    </w:p>
    <w:p w14:paraId="6DB6D023"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jednotná reakce na vzniklou poruchu (doba od výskytu nebezpečného signálu až po odstranění tohoto stavu ve smyslu ČSN EN 50556 musí být nejméně ve třídě AG3 (tedy do 200 </w:t>
      </w:r>
      <w:proofErr w:type="spellStart"/>
      <w:r w:rsidRPr="00194DA9">
        <w:rPr>
          <w:rFonts w:asciiTheme="minorHAnsi" w:hAnsiTheme="minorHAnsi" w:cstheme="minorHAnsi"/>
        </w:rPr>
        <w:t>ms</w:t>
      </w:r>
      <w:proofErr w:type="spellEnd"/>
      <w:r w:rsidRPr="00194DA9">
        <w:rPr>
          <w:rFonts w:asciiTheme="minorHAnsi" w:hAnsiTheme="minorHAnsi" w:cstheme="minorHAnsi"/>
        </w:rPr>
        <w:t>).</w:t>
      </w:r>
    </w:p>
    <w:p w14:paraId="47436E95" w14:textId="77777777" w:rsidR="00AE5683" w:rsidRDefault="00AE5683" w:rsidP="00AE5683">
      <w:pPr>
        <w:spacing w:after="0" w:line="259" w:lineRule="auto"/>
        <w:ind w:left="283" w:right="0" w:firstLine="0"/>
        <w:jc w:val="left"/>
        <w:rPr>
          <w:rFonts w:asciiTheme="minorHAnsi" w:hAnsiTheme="minorHAnsi" w:cstheme="minorHAnsi"/>
          <w:i/>
        </w:rPr>
      </w:pPr>
      <w:bookmarkStart w:id="8" w:name="_Toc46140048"/>
    </w:p>
    <w:p w14:paraId="195BBA3D" w14:textId="1D93B996" w:rsidR="00194DA9" w:rsidRPr="00AE5683" w:rsidRDefault="00AE5683" w:rsidP="00AE5683">
      <w:pPr>
        <w:spacing w:after="0" w:line="259" w:lineRule="auto"/>
        <w:ind w:left="283" w:right="0" w:firstLine="0"/>
        <w:jc w:val="left"/>
        <w:rPr>
          <w:rFonts w:asciiTheme="minorHAnsi" w:hAnsiTheme="minorHAnsi" w:cstheme="minorHAnsi"/>
          <w:i/>
        </w:rPr>
      </w:pPr>
      <w:r w:rsidRPr="00AE5683">
        <w:rPr>
          <w:rFonts w:asciiTheme="minorHAnsi" w:hAnsiTheme="minorHAnsi" w:cstheme="minorHAnsi"/>
          <w:i/>
        </w:rPr>
        <w:t>Video</w:t>
      </w:r>
      <w:r w:rsidR="00194DA9" w:rsidRPr="00AE5683">
        <w:rPr>
          <w:rFonts w:asciiTheme="minorHAnsi" w:hAnsiTheme="minorHAnsi" w:cstheme="minorHAnsi"/>
          <w:i/>
        </w:rPr>
        <w:t xml:space="preserve"> detekce – prezence vozidla</w:t>
      </w:r>
      <w:bookmarkEnd w:id="8"/>
    </w:p>
    <w:p w14:paraId="6F0482CF" w14:textId="41DF14C0"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 xml:space="preserve">detekční zóny budou realizovány pomocí </w:t>
      </w:r>
      <w:r w:rsidR="00AE5683">
        <w:rPr>
          <w:rFonts w:asciiTheme="minorHAnsi" w:hAnsiTheme="minorHAnsi" w:cstheme="minorHAnsi"/>
        </w:rPr>
        <w:t>video-</w:t>
      </w:r>
      <w:r w:rsidRPr="00194DA9">
        <w:rPr>
          <w:rFonts w:asciiTheme="minorHAnsi" w:hAnsiTheme="minorHAnsi" w:cstheme="minorHAnsi"/>
        </w:rPr>
        <w:t xml:space="preserve">detektorů, které budou osazeny na stožárech SSZ číslo </w:t>
      </w:r>
      <w:r w:rsidR="00AE5683">
        <w:rPr>
          <w:rFonts w:asciiTheme="minorHAnsi" w:hAnsiTheme="minorHAnsi" w:cstheme="minorHAnsi"/>
        </w:rPr>
        <w:t>1,3 a 5.</w:t>
      </w:r>
    </w:p>
    <w:p w14:paraId="1B1B3870" w14:textId="36320957" w:rsidR="00194DA9" w:rsidRPr="00194DA9" w:rsidRDefault="00AE5683" w:rsidP="00194DA9">
      <w:pPr>
        <w:pStyle w:val="Odstavecseseznamem"/>
        <w:numPr>
          <w:ilvl w:val="0"/>
          <w:numId w:val="11"/>
        </w:numPr>
        <w:spacing w:after="0" w:line="259" w:lineRule="auto"/>
        <w:ind w:right="0"/>
        <w:jc w:val="left"/>
        <w:rPr>
          <w:rFonts w:asciiTheme="minorHAnsi" w:hAnsiTheme="minorHAnsi" w:cstheme="minorHAnsi"/>
        </w:rPr>
      </w:pPr>
      <w:proofErr w:type="spellStart"/>
      <w:r>
        <w:rPr>
          <w:rFonts w:asciiTheme="minorHAnsi" w:hAnsiTheme="minorHAnsi" w:cstheme="minorHAnsi"/>
        </w:rPr>
        <w:t>video</w:t>
      </w:r>
      <w:r w:rsidR="00194DA9" w:rsidRPr="00194DA9">
        <w:rPr>
          <w:rFonts w:asciiTheme="minorHAnsi" w:hAnsiTheme="minorHAnsi" w:cstheme="minorHAnsi"/>
        </w:rPr>
        <w:t>detekce</w:t>
      </w:r>
      <w:proofErr w:type="spellEnd"/>
      <w:r w:rsidR="00194DA9" w:rsidRPr="00194DA9">
        <w:rPr>
          <w:rFonts w:asciiTheme="minorHAnsi" w:hAnsiTheme="minorHAnsi" w:cstheme="minorHAnsi"/>
        </w:rPr>
        <w:t xml:space="preserve"> realizující výše uvedené detekční zóny musí spolehlivě detekovat cyklisty a motocyklisty (i stojící) za snížené viditelnosti i v nočních hodinách</w:t>
      </w:r>
    </w:p>
    <w:p w14:paraId="7E50D043" w14:textId="1FF2F900"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 xml:space="preserve">napájení </w:t>
      </w:r>
      <w:proofErr w:type="spellStart"/>
      <w:r w:rsidR="00AE5683">
        <w:rPr>
          <w:rFonts w:asciiTheme="minorHAnsi" w:hAnsiTheme="minorHAnsi" w:cstheme="minorHAnsi"/>
        </w:rPr>
        <w:t>videodetektoru</w:t>
      </w:r>
      <w:proofErr w:type="spellEnd"/>
      <w:r w:rsidRPr="00194DA9">
        <w:rPr>
          <w:rFonts w:asciiTheme="minorHAnsi" w:hAnsiTheme="minorHAnsi" w:cstheme="minorHAnsi"/>
        </w:rPr>
        <w:t xml:space="preserve"> se požaduje 8-32 V DC (příkon 5 W)</w:t>
      </w:r>
    </w:p>
    <w:p w14:paraId="7D52A7A7" w14:textId="77777777" w:rsidR="00194DA9" w:rsidRPr="00194DA9" w:rsidRDefault="00194DA9" w:rsidP="00194DA9">
      <w:pPr>
        <w:pStyle w:val="Odstavecseseznamem"/>
        <w:numPr>
          <w:ilvl w:val="0"/>
          <w:numId w:val="11"/>
        </w:numPr>
        <w:spacing w:after="0" w:line="259" w:lineRule="auto"/>
        <w:ind w:right="0"/>
        <w:jc w:val="left"/>
        <w:rPr>
          <w:rFonts w:asciiTheme="minorHAnsi" w:hAnsiTheme="minorHAnsi" w:cstheme="minorHAnsi"/>
        </w:rPr>
      </w:pPr>
      <w:r w:rsidRPr="00194DA9">
        <w:rPr>
          <w:rFonts w:asciiTheme="minorHAnsi" w:hAnsiTheme="minorHAnsi" w:cstheme="minorHAnsi"/>
        </w:rPr>
        <w:t>komunikační kabel zemní UV stabilní stíněný FTP CAT6a</w:t>
      </w:r>
    </w:p>
    <w:p w14:paraId="099C3A2A" w14:textId="77777777" w:rsidR="00955D07" w:rsidRDefault="00955D07" w:rsidP="00955D07">
      <w:pPr>
        <w:spacing w:after="0" w:line="259" w:lineRule="auto"/>
        <w:ind w:left="283" w:right="0" w:firstLine="0"/>
        <w:jc w:val="left"/>
        <w:rPr>
          <w:rFonts w:asciiTheme="minorHAnsi" w:hAnsiTheme="minorHAnsi" w:cstheme="minorHAnsi"/>
          <w:i/>
        </w:rPr>
      </w:pPr>
    </w:p>
    <w:p w14:paraId="1EA5A5B2" w14:textId="673C2675" w:rsidR="00194DA9" w:rsidRPr="00955D07" w:rsidRDefault="00194DA9" w:rsidP="00955D07">
      <w:pPr>
        <w:spacing w:after="0" w:line="259" w:lineRule="auto"/>
        <w:ind w:left="283" w:right="0" w:firstLine="0"/>
        <w:jc w:val="left"/>
        <w:rPr>
          <w:rFonts w:asciiTheme="minorHAnsi" w:hAnsiTheme="minorHAnsi" w:cstheme="minorHAnsi"/>
          <w:i/>
        </w:rPr>
      </w:pPr>
      <w:r w:rsidRPr="00955D07">
        <w:rPr>
          <w:rFonts w:asciiTheme="minorHAnsi" w:hAnsiTheme="minorHAnsi" w:cstheme="minorHAnsi"/>
          <w:i/>
        </w:rPr>
        <w:t>technická specifikace:</w:t>
      </w:r>
    </w:p>
    <w:p w14:paraId="53D25F73" w14:textId="77777777" w:rsidR="00194DA9" w:rsidRPr="00955D07" w:rsidRDefault="00194DA9" w:rsidP="00955D07">
      <w:pPr>
        <w:pStyle w:val="Odstavecseseznamem"/>
        <w:numPr>
          <w:ilvl w:val="0"/>
          <w:numId w:val="11"/>
        </w:numPr>
        <w:spacing w:after="0" w:line="259" w:lineRule="auto"/>
        <w:ind w:right="0"/>
        <w:jc w:val="left"/>
        <w:rPr>
          <w:rFonts w:asciiTheme="minorHAnsi" w:hAnsiTheme="minorHAnsi" w:cstheme="minorHAnsi"/>
        </w:rPr>
      </w:pPr>
      <w:r w:rsidRPr="00955D07">
        <w:rPr>
          <w:rFonts w:asciiTheme="minorHAnsi" w:hAnsiTheme="minorHAnsi" w:cstheme="minorHAnsi"/>
        </w:rPr>
        <w:t>ochrana proti vniknutí:</w:t>
      </w:r>
      <w:r w:rsidRPr="00955D07">
        <w:rPr>
          <w:rFonts w:asciiTheme="minorHAnsi" w:hAnsiTheme="minorHAnsi" w:cstheme="minorHAnsi"/>
        </w:rPr>
        <w:tab/>
      </w:r>
      <w:r w:rsidRPr="00955D07">
        <w:rPr>
          <w:rFonts w:asciiTheme="minorHAnsi" w:hAnsiTheme="minorHAnsi" w:cstheme="minorHAnsi"/>
        </w:rPr>
        <w:tab/>
        <w:t>IP67</w:t>
      </w:r>
    </w:p>
    <w:p w14:paraId="48A4AB0C" w14:textId="77777777" w:rsidR="00194DA9" w:rsidRPr="00955D07" w:rsidRDefault="00194DA9" w:rsidP="00955D07">
      <w:pPr>
        <w:pStyle w:val="Odstavecseseznamem"/>
        <w:numPr>
          <w:ilvl w:val="0"/>
          <w:numId w:val="11"/>
        </w:numPr>
        <w:spacing w:after="0" w:line="259" w:lineRule="auto"/>
        <w:ind w:right="0"/>
        <w:jc w:val="left"/>
        <w:rPr>
          <w:rFonts w:asciiTheme="minorHAnsi" w:hAnsiTheme="minorHAnsi" w:cstheme="minorHAnsi"/>
        </w:rPr>
      </w:pPr>
      <w:r w:rsidRPr="00955D07">
        <w:rPr>
          <w:rFonts w:asciiTheme="minorHAnsi" w:hAnsiTheme="minorHAnsi" w:cstheme="minorHAnsi"/>
        </w:rPr>
        <w:t>ochrana před nárazem:</w:t>
      </w:r>
      <w:r w:rsidRPr="00955D07">
        <w:rPr>
          <w:rFonts w:asciiTheme="minorHAnsi" w:hAnsiTheme="minorHAnsi" w:cstheme="minorHAnsi"/>
        </w:rPr>
        <w:tab/>
      </w:r>
      <w:r w:rsidRPr="00955D07">
        <w:rPr>
          <w:rFonts w:asciiTheme="minorHAnsi" w:hAnsiTheme="minorHAnsi" w:cstheme="minorHAnsi"/>
        </w:rPr>
        <w:tab/>
        <w:t>IK10</w:t>
      </w:r>
    </w:p>
    <w:p w14:paraId="7042D741" w14:textId="407451EE" w:rsidR="00194DA9" w:rsidRPr="00955D07" w:rsidRDefault="00194DA9" w:rsidP="00955D07">
      <w:pPr>
        <w:pStyle w:val="Odstavecseseznamem"/>
        <w:numPr>
          <w:ilvl w:val="0"/>
          <w:numId w:val="11"/>
        </w:numPr>
        <w:spacing w:after="0" w:line="259" w:lineRule="auto"/>
        <w:ind w:right="0"/>
        <w:jc w:val="left"/>
        <w:rPr>
          <w:rFonts w:asciiTheme="minorHAnsi" w:hAnsiTheme="minorHAnsi" w:cstheme="minorHAnsi"/>
        </w:rPr>
      </w:pPr>
      <w:r w:rsidRPr="00955D07">
        <w:rPr>
          <w:rFonts w:asciiTheme="minorHAnsi" w:hAnsiTheme="minorHAnsi" w:cstheme="minorHAnsi"/>
        </w:rPr>
        <w:t xml:space="preserve">napájecí zdroj </w:t>
      </w:r>
      <w:r w:rsidRPr="00955D07">
        <w:rPr>
          <w:rFonts w:asciiTheme="minorHAnsi" w:hAnsiTheme="minorHAnsi" w:cstheme="minorHAnsi"/>
        </w:rPr>
        <w:tab/>
      </w:r>
      <w:r w:rsidRPr="00955D07">
        <w:rPr>
          <w:rFonts w:asciiTheme="minorHAnsi" w:hAnsiTheme="minorHAnsi" w:cstheme="minorHAnsi"/>
        </w:rPr>
        <w:tab/>
      </w:r>
      <w:r w:rsidRPr="00955D07">
        <w:rPr>
          <w:rFonts w:asciiTheme="minorHAnsi" w:hAnsiTheme="minorHAnsi" w:cstheme="minorHAnsi"/>
        </w:rPr>
        <w:tab/>
        <w:t>12</w:t>
      </w:r>
      <w:r w:rsidR="00AF5ED7" w:rsidRPr="00955D07">
        <w:rPr>
          <w:rFonts w:asciiTheme="minorHAnsi" w:hAnsiTheme="minorHAnsi" w:cstheme="minorHAnsi"/>
        </w:rPr>
        <w:t>-42</w:t>
      </w:r>
      <w:r w:rsidRPr="00955D07">
        <w:rPr>
          <w:rFonts w:asciiTheme="minorHAnsi" w:hAnsiTheme="minorHAnsi" w:cstheme="minorHAnsi"/>
        </w:rPr>
        <w:t xml:space="preserve"> V</w:t>
      </w:r>
      <w:r w:rsidR="00AF5ED7" w:rsidRPr="00955D07">
        <w:rPr>
          <w:rFonts w:asciiTheme="minorHAnsi" w:hAnsiTheme="minorHAnsi" w:cstheme="minorHAnsi"/>
        </w:rPr>
        <w:t> AC/</w:t>
      </w:r>
      <w:r w:rsidRPr="00955D07">
        <w:rPr>
          <w:rFonts w:asciiTheme="minorHAnsi" w:hAnsiTheme="minorHAnsi" w:cstheme="minorHAnsi"/>
        </w:rPr>
        <w:t xml:space="preserve">DC </w:t>
      </w:r>
      <w:r w:rsidR="00014663" w:rsidRPr="00955D07">
        <w:rPr>
          <w:rFonts w:asciiTheme="minorHAnsi" w:hAnsiTheme="minorHAnsi" w:cstheme="minorHAnsi"/>
        </w:rPr>
        <w:t xml:space="preserve">nebo </w:t>
      </w:r>
      <w:proofErr w:type="spellStart"/>
      <w:r w:rsidR="00014663" w:rsidRPr="00955D07">
        <w:rPr>
          <w:rFonts w:asciiTheme="minorHAnsi" w:hAnsiTheme="minorHAnsi" w:cstheme="minorHAnsi"/>
        </w:rPr>
        <w:t>PoE</w:t>
      </w:r>
      <w:proofErr w:type="spellEnd"/>
      <w:r w:rsidR="00014663" w:rsidRPr="00955D07">
        <w:rPr>
          <w:rFonts w:asciiTheme="minorHAnsi" w:hAnsiTheme="minorHAnsi" w:cstheme="minorHAnsi"/>
        </w:rPr>
        <w:t xml:space="preserve"> A i B</w:t>
      </w:r>
    </w:p>
    <w:p w14:paraId="362EB8A4" w14:textId="77777777" w:rsidR="00194DA9" w:rsidRPr="00955D07" w:rsidRDefault="00194DA9" w:rsidP="00955D07">
      <w:pPr>
        <w:pStyle w:val="Odstavecseseznamem"/>
        <w:numPr>
          <w:ilvl w:val="0"/>
          <w:numId w:val="11"/>
        </w:numPr>
        <w:spacing w:after="0" w:line="259" w:lineRule="auto"/>
        <w:ind w:right="0"/>
        <w:jc w:val="left"/>
        <w:rPr>
          <w:rFonts w:asciiTheme="minorHAnsi" w:hAnsiTheme="minorHAnsi" w:cstheme="minorHAnsi"/>
        </w:rPr>
      </w:pPr>
      <w:r w:rsidRPr="00955D07">
        <w:rPr>
          <w:rFonts w:asciiTheme="minorHAnsi" w:hAnsiTheme="minorHAnsi" w:cstheme="minorHAnsi"/>
        </w:rPr>
        <w:t>spotřeba proudu:</w:t>
      </w:r>
      <w:r w:rsidRPr="00955D07">
        <w:rPr>
          <w:rFonts w:asciiTheme="minorHAnsi" w:hAnsiTheme="minorHAnsi" w:cstheme="minorHAnsi"/>
        </w:rPr>
        <w:tab/>
      </w:r>
      <w:r w:rsidRPr="00955D07">
        <w:rPr>
          <w:rFonts w:asciiTheme="minorHAnsi" w:hAnsiTheme="minorHAnsi" w:cstheme="minorHAnsi"/>
        </w:rPr>
        <w:tab/>
      </w:r>
      <w:r w:rsidRPr="00955D07">
        <w:rPr>
          <w:rFonts w:asciiTheme="minorHAnsi" w:hAnsiTheme="minorHAnsi" w:cstheme="minorHAnsi"/>
        </w:rPr>
        <w:tab/>
        <w:t xml:space="preserve">75 mA (napájení přes síť </w:t>
      </w:r>
      <w:proofErr w:type="spellStart"/>
      <w:r w:rsidRPr="00955D07">
        <w:rPr>
          <w:rFonts w:asciiTheme="minorHAnsi" w:hAnsiTheme="minorHAnsi" w:cstheme="minorHAnsi"/>
        </w:rPr>
        <w:t>Ethernet</w:t>
      </w:r>
      <w:proofErr w:type="spellEnd"/>
      <w:r w:rsidRPr="00955D07">
        <w:rPr>
          <w:rFonts w:asciiTheme="minorHAnsi" w:hAnsiTheme="minorHAnsi" w:cstheme="minorHAnsi"/>
        </w:rPr>
        <w:t>, 48 V DC)</w:t>
      </w:r>
    </w:p>
    <w:p w14:paraId="015ABEF8" w14:textId="092F4A94" w:rsidR="00014663" w:rsidRPr="00955D07" w:rsidRDefault="00194DA9" w:rsidP="00955D07">
      <w:pPr>
        <w:pStyle w:val="Odstavecseseznamem"/>
        <w:numPr>
          <w:ilvl w:val="0"/>
          <w:numId w:val="11"/>
        </w:numPr>
        <w:spacing w:after="0" w:line="259" w:lineRule="auto"/>
        <w:ind w:right="0"/>
        <w:jc w:val="left"/>
        <w:rPr>
          <w:rFonts w:asciiTheme="minorHAnsi" w:hAnsiTheme="minorHAnsi" w:cstheme="minorHAnsi"/>
        </w:rPr>
      </w:pPr>
      <w:r w:rsidRPr="00955D07">
        <w:rPr>
          <w:rFonts w:asciiTheme="minorHAnsi" w:hAnsiTheme="minorHAnsi" w:cstheme="minorHAnsi"/>
        </w:rPr>
        <w:t>spotřeba energie:</w:t>
      </w:r>
      <w:r w:rsidRPr="00955D07">
        <w:rPr>
          <w:rFonts w:asciiTheme="minorHAnsi" w:hAnsiTheme="minorHAnsi" w:cstheme="minorHAnsi"/>
        </w:rPr>
        <w:tab/>
      </w:r>
      <w:r w:rsidRPr="00955D07">
        <w:rPr>
          <w:rFonts w:asciiTheme="minorHAnsi" w:hAnsiTheme="minorHAnsi" w:cstheme="minorHAnsi"/>
        </w:rPr>
        <w:tab/>
      </w:r>
      <w:r w:rsidRPr="00955D07">
        <w:rPr>
          <w:rFonts w:asciiTheme="minorHAnsi" w:hAnsiTheme="minorHAnsi" w:cstheme="minorHAnsi"/>
        </w:rPr>
        <w:tab/>
      </w:r>
      <w:proofErr w:type="gramStart"/>
      <w:r w:rsidR="00014663" w:rsidRPr="00955D07">
        <w:rPr>
          <w:rFonts w:asciiTheme="minorHAnsi" w:hAnsiTheme="minorHAnsi" w:cstheme="minorHAnsi"/>
        </w:rPr>
        <w:t>6W</w:t>
      </w:r>
      <w:proofErr w:type="gramEnd"/>
    </w:p>
    <w:p w14:paraId="114A9FE6" w14:textId="77777777" w:rsidR="00014663" w:rsidRDefault="00014663" w:rsidP="00014663">
      <w:pPr>
        <w:pStyle w:val="Odstavecseseznamem"/>
        <w:spacing w:after="0" w:line="259" w:lineRule="auto"/>
        <w:ind w:left="283" w:right="0" w:firstLine="0"/>
        <w:jc w:val="left"/>
        <w:rPr>
          <w:rFonts w:asciiTheme="minorHAnsi" w:hAnsiTheme="minorHAnsi" w:cstheme="minorHAnsi"/>
          <w:i/>
        </w:rPr>
      </w:pPr>
    </w:p>
    <w:p w14:paraId="57BFFC27" w14:textId="0F74DCE3" w:rsidR="00194DA9" w:rsidRPr="00014663" w:rsidRDefault="00194DA9" w:rsidP="00014663">
      <w:pPr>
        <w:spacing w:after="0" w:line="259" w:lineRule="auto"/>
        <w:ind w:left="283" w:right="0" w:firstLine="0"/>
        <w:jc w:val="left"/>
        <w:rPr>
          <w:rFonts w:asciiTheme="minorHAnsi" w:hAnsiTheme="minorHAnsi" w:cstheme="minorHAnsi"/>
          <w:i/>
        </w:rPr>
      </w:pPr>
      <w:r w:rsidRPr="00014663">
        <w:rPr>
          <w:rFonts w:asciiTheme="minorHAnsi" w:hAnsiTheme="minorHAnsi" w:cstheme="minorHAnsi"/>
          <w:i/>
        </w:rPr>
        <w:t>Projektová dokumentace požadovaná pro realizaci SSZ</w:t>
      </w:r>
    </w:p>
    <w:p w14:paraId="7B3945DF" w14:textId="77777777" w:rsidR="00194DA9" w:rsidRPr="00AE5683" w:rsidRDefault="00194DA9" w:rsidP="00AE5683">
      <w:pPr>
        <w:pStyle w:val="Odstavecseseznamem"/>
        <w:numPr>
          <w:ilvl w:val="0"/>
          <w:numId w:val="11"/>
        </w:numPr>
        <w:spacing w:after="0" w:line="259" w:lineRule="auto"/>
        <w:ind w:right="0"/>
        <w:jc w:val="left"/>
        <w:rPr>
          <w:rFonts w:asciiTheme="minorHAnsi" w:hAnsiTheme="minorHAnsi" w:cstheme="minorHAnsi"/>
        </w:rPr>
      </w:pPr>
      <w:r w:rsidRPr="00AE5683">
        <w:rPr>
          <w:rFonts w:asciiTheme="minorHAnsi" w:hAnsiTheme="minorHAnsi" w:cstheme="minorHAnsi"/>
        </w:rPr>
        <w:t>požaduje se, aby součástí dodávky byla dokumentace skutečného provedení stavby a dílenská dokumentace, která je nutná pro výrobu řadiče a instalaci SSZ (zapojení kabelových rozvodů ke stožárům)</w:t>
      </w:r>
    </w:p>
    <w:p w14:paraId="5F3A76D1" w14:textId="711A2FCF" w:rsidR="00194DA9" w:rsidRDefault="00194DA9" w:rsidP="00AE5683">
      <w:pPr>
        <w:pStyle w:val="Odstavecseseznamem"/>
        <w:numPr>
          <w:ilvl w:val="0"/>
          <w:numId w:val="11"/>
        </w:numPr>
        <w:spacing w:after="0" w:line="259" w:lineRule="auto"/>
        <w:ind w:right="0"/>
        <w:jc w:val="left"/>
        <w:rPr>
          <w:rFonts w:asciiTheme="minorHAnsi" w:hAnsiTheme="minorHAnsi" w:cstheme="minorHAnsi"/>
        </w:rPr>
      </w:pPr>
      <w:r w:rsidRPr="00AE5683">
        <w:rPr>
          <w:rFonts w:asciiTheme="minorHAnsi" w:hAnsiTheme="minorHAnsi" w:cstheme="minorHAnsi"/>
        </w:rPr>
        <w:t>požaduje se zpracovat dopravní řešení pro dynamické řízení SSZ</w:t>
      </w:r>
    </w:p>
    <w:p w14:paraId="14A91D20" w14:textId="77777777" w:rsidR="00AE5683" w:rsidRPr="00AE5683" w:rsidRDefault="00AE5683" w:rsidP="00AE5683">
      <w:pPr>
        <w:pStyle w:val="Odstavecseseznamem"/>
        <w:spacing w:after="0" w:line="259" w:lineRule="auto"/>
        <w:ind w:left="360" w:right="0" w:firstLine="0"/>
        <w:jc w:val="left"/>
        <w:rPr>
          <w:rFonts w:asciiTheme="minorHAnsi" w:hAnsiTheme="minorHAnsi" w:cstheme="minorHAnsi"/>
        </w:rPr>
      </w:pPr>
    </w:p>
    <w:p w14:paraId="60ED2509" w14:textId="77777777" w:rsidR="00194DA9" w:rsidRPr="00AE5683" w:rsidRDefault="00194DA9" w:rsidP="00AE5683">
      <w:pPr>
        <w:spacing w:after="0" w:line="259" w:lineRule="auto"/>
        <w:ind w:left="283" w:right="0" w:firstLine="0"/>
        <w:jc w:val="left"/>
        <w:rPr>
          <w:rFonts w:asciiTheme="minorHAnsi" w:hAnsiTheme="minorHAnsi" w:cstheme="minorHAnsi"/>
          <w:i/>
        </w:rPr>
      </w:pPr>
      <w:r w:rsidRPr="00AE5683">
        <w:rPr>
          <w:rFonts w:asciiTheme="minorHAnsi" w:hAnsiTheme="minorHAnsi" w:cstheme="minorHAnsi"/>
          <w:i/>
        </w:rPr>
        <w:t>Požadované práce spojené s oživením SSZ</w:t>
      </w:r>
    </w:p>
    <w:p w14:paraId="04B2C6CE" w14:textId="77777777" w:rsidR="00194DA9" w:rsidRPr="00AE5683" w:rsidRDefault="00194DA9" w:rsidP="00AE5683">
      <w:pPr>
        <w:pStyle w:val="Odstavecseseznamem"/>
        <w:numPr>
          <w:ilvl w:val="0"/>
          <w:numId w:val="11"/>
        </w:numPr>
        <w:spacing w:after="0" w:line="259" w:lineRule="auto"/>
        <w:ind w:right="0"/>
        <w:jc w:val="left"/>
        <w:rPr>
          <w:rFonts w:asciiTheme="minorHAnsi" w:hAnsiTheme="minorHAnsi" w:cstheme="minorHAnsi"/>
        </w:rPr>
      </w:pPr>
      <w:r w:rsidRPr="00AE5683">
        <w:rPr>
          <w:rFonts w:asciiTheme="minorHAnsi" w:hAnsiTheme="minorHAnsi" w:cstheme="minorHAnsi"/>
        </w:rPr>
        <w:t>součástí dodávky budou práce spojené s uvedením SSZ do provozu</w:t>
      </w:r>
    </w:p>
    <w:p w14:paraId="59817BF7" w14:textId="77777777" w:rsidR="00194DA9" w:rsidRPr="00AE5683" w:rsidRDefault="00194DA9" w:rsidP="00AE5683">
      <w:pPr>
        <w:pStyle w:val="Odstavecseseznamem"/>
        <w:numPr>
          <w:ilvl w:val="0"/>
          <w:numId w:val="11"/>
        </w:numPr>
        <w:spacing w:after="0" w:line="259" w:lineRule="auto"/>
        <w:ind w:right="0"/>
        <w:jc w:val="left"/>
        <w:rPr>
          <w:rFonts w:asciiTheme="minorHAnsi" w:hAnsiTheme="minorHAnsi" w:cstheme="minorHAnsi"/>
        </w:rPr>
      </w:pPr>
      <w:r w:rsidRPr="00AE5683">
        <w:rPr>
          <w:rFonts w:asciiTheme="minorHAnsi" w:hAnsiTheme="minorHAnsi" w:cstheme="minorHAnsi"/>
        </w:rPr>
        <w:t>součástí dodávky bude regulace a aktivace SSZ</w:t>
      </w:r>
    </w:p>
    <w:p w14:paraId="577D963C" w14:textId="77777777" w:rsidR="00194DA9" w:rsidRPr="00AE5683" w:rsidRDefault="00194DA9" w:rsidP="00AE5683">
      <w:pPr>
        <w:pStyle w:val="Odstavecseseznamem"/>
        <w:numPr>
          <w:ilvl w:val="0"/>
          <w:numId w:val="11"/>
        </w:numPr>
        <w:spacing w:after="0" w:line="259" w:lineRule="auto"/>
        <w:ind w:right="0"/>
        <w:jc w:val="left"/>
        <w:rPr>
          <w:rFonts w:asciiTheme="minorHAnsi" w:hAnsiTheme="minorHAnsi" w:cstheme="minorHAnsi"/>
        </w:rPr>
      </w:pPr>
      <w:r w:rsidRPr="00AE5683">
        <w:rPr>
          <w:rFonts w:asciiTheme="minorHAnsi" w:hAnsiTheme="minorHAnsi" w:cstheme="minorHAnsi"/>
        </w:rPr>
        <w:t>součástí dodávky bude příprava SSZ ke komplexnímu vyzkoušení</w:t>
      </w:r>
    </w:p>
    <w:p w14:paraId="07F95E08" w14:textId="77777777" w:rsidR="00194DA9" w:rsidRPr="00AE5683" w:rsidRDefault="00194DA9" w:rsidP="00AE5683">
      <w:pPr>
        <w:pStyle w:val="Odstavecseseznamem"/>
        <w:numPr>
          <w:ilvl w:val="0"/>
          <w:numId w:val="11"/>
        </w:numPr>
        <w:spacing w:after="0" w:line="259" w:lineRule="auto"/>
        <w:ind w:right="0"/>
        <w:jc w:val="left"/>
        <w:rPr>
          <w:rFonts w:asciiTheme="minorHAnsi" w:hAnsiTheme="minorHAnsi" w:cstheme="minorHAnsi"/>
        </w:rPr>
      </w:pPr>
      <w:r w:rsidRPr="00AE5683">
        <w:rPr>
          <w:rFonts w:asciiTheme="minorHAnsi" w:hAnsiTheme="minorHAnsi" w:cstheme="minorHAnsi"/>
        </w:rPr>
        <w:t>součástí dodávky bude komplexní vyzkoušení</w:t>
      </w:r>
    </w:p>
    <w:p w14:paraId="32679016" w14:textId="63B44EBD" w:rsidR="00194DA9" w:rsidRDefault="00194DA9" w:rsidP="00194DA9">
      <w:pPr>
        <w:spacing w:after="0" w:line="259" w:lineRule="auto"/>
        <w:ind w:right="0"/>
        <w:jc w:val="left"/>
        <w:rPr>
          <w:rFonts w:asciiTheme="minorHAnsi" w:hAnsiTheme="minorHAnsi" w:cstheme="minorHAnsi"/>
        </w:rPr>
      </w:pPr>
    </w:p>
    <w:p w14:paraId="173D8520" w14:textId="77777777" w:rsidR="0072104C" w:rsidRDefault="0072104C" w:rsidP="00194DA9">
      <w:pPr>
        <w:spacing w:after="0" w:line="259" w:lineRule="auto"/>
        <w:ind w:right="0"/>
        <w:jc w:val="left"/>
        <w:rPr>
          <w:rFonts w:asciiTheme="minorHAnsi" w:hAnsiTheme="minorHAnsi" w:cstheme="minorHAnsi"/>
        </w:rPr>
      </w:pPr>
    </w:p>
    <w:p w14:paraId="4D20315B" w14:textId="77777777" w:rsidR="00C861D9" w:rsidRPr="004D5E12" w:rsidRDefault="00C861D9" w:rsidP="00C861D9">
      <w:pPr>
        <w:spacing w:after="10"/>
        <w:ind w:left="278" w:right="0"/>
        <w:rPr>
          <w:rFonts w:asciiTheme="minorHAnsi" w:hAnsiTheme="minorHAnsi" w:cstheme="minorHAnsi"/>
        </w:rPr>
      </w:pPr>
      <w:r w:rsidRPr="004D5E12">
        <w:rPr>
          <w:rFonts w:asciiTheme="minorHAnsi" w:hAnsiTheme="minorHAnsi" w:cstheme="minorHAnsi"/>
          <w:b/>
        </w:rPr>
        <w:lastRenderedPageBreak/>
        <w:t xml:space="preserve">Napájení řadiče </w:t>
      </w:r>
      <w:proofErr w:type="gramStart"/>
      <w:r w:rsidRPr="004D5E12">
        <w:rPr>
          <w:rFonts w:asciiTheme="minorHAnsi" w:hAnsiTheme="minorHAnsi" w:cstheme="minorHAnsi"/>
          <w:b/>
        </w:rPr>
        <w:t xml:space="preserve">SSZ - </w:t>
      </w:r>
      <w:r w:rsidRPr="004D5E12">
        <w:rPr>
          <w:rFonts w:asciiTheme="minorHAnsi" w:hAnsiTheme="minorHAnsi" w:cstheme="minorHAnsi"/>
        </w:rPr>
        <w:t>využití</w:t>
      </w:r>
      <w:proofErr w:type="gramEnd"/>
      <w:r w:rsidRPr="004D5E12">
        <w:rPr>
          <w:rFonts w:asciiTheme="minorHAnsi" w:hAnsiTheme="minorHAnsi" w:cstheme="minorHAnsi"/>
        </w:rPr>
        <w:t xml:space="preserve"> stávající přípojky NN včetně měření, jištění a napájecího kabelu. </w:t>
      </w:r>
    </w:p>
    <w:p w14:paraId="7F69DAFF" w14:textId="77777777" w:rsidR="00AE5683" w:rsidRPr="00AE5683" w:rsidRDefault="00AE5683" w:rsidP="00AE5683">
      <w:pPr>
        <w:spacing w:after="0" w:line="259" w:lineRule="auto"/>
        <w:ind w:left="283" w:right="0" w:firstLine="0"/>
        <w:jc w:val="left"/>
        <w:rPr>
          <w:rFonts w:asciiTheme="minorHAnsi" w:hAnsiTheme="minorHAnsi" w:cstheme="minorHAnsi"/>
          <w:i/>
        </w:rPr>
      </w:pPr>
      <w:bookmarkStart w:id="9" w:name="_Toc62817050"/>
      <w:bookmarkStart w:id="10" w:name="_Hlk168509766"/>
      <w:r w:rsidRPr="00AE5683">
        <w:rPr>
          <w:rFonts w:asciiTheme="minorHAnsi" w:hAnsiTheme="minorHAnsi" w:cstheme="minorHAnsi"/>
          <w:i/>
        </w:rPr>
        <w:t>Základní technické údaje</w:t>
      </w:r>
      <w:bookmarkEnd w:id="9"/>
    </w:p>
    <w:bookmarkEnd w:id="10"/>
    <w:p w14:paraId="6B7E0CF6" w14:textId="3F48A969" w:rsidR="00AE5683" w:rsidRDefault="00AE5683" w:rsidP="00AE5683">
      <w:pPr>
        <w:ind w:hanging="284"/>
      </w:pPr>
      <w:r>
        <w:fldChar w:fldCharType="begin"/>
      </w:r>
      <w:r>
        <w:instrText xml:space="preserve"> LINK Excel.Sheet.8 "E:\\USER\\ACAD\\HRADEC KRALOVE\\VALBEK\\DSP\\SO151\\TAB_SO151.xls!Příkon SSZ!R3C1:R7C6" "" \a \p </w:instrText>
      </w:r>
      <w:r>
        <w:fldChar w:fldCharType="separate"/>
      </w:r>
      <w:r>
        <w:object w:dxaOrig="9820" w:dyaOrig="1657" w14:anchorId="581036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pt;height:81pt" o:ole="">
            <v:imagedata r:id="rId7" o:title=""/>
          </v:shape>
        </w:object>
      </w:r>
      <w:r>
        <w:fldChar w:fldCharType="end"/>
      </w:r>
    </w:p>
    <w:p w14:paraId="5DC437FF" w14:textId="28775996" w:rsidR="00AE5683" w:rsidRDefault="00AE5683" w:rsidP="00AE5683">
      <w:pPr>
        <w:ind w:hanging="104"/>
      </w:pPr>
      <w:r>
        <w:t>Napěťová soustava v rozvodné síti: TN-C-S (1/N/PE, 230 V AC)</w:t>
      </w:r>
    </w:p>
    <w:p w14:paraId="05B4A451" w14:textId="77777777" w:rsidR="00467D22" w:rsidRDefault="00467D22" w:rsidP="00AE5683">
      <w:pPr>
        <w:ind w:hanging="104"/>
      </w:pPr>
      <w:bookmarkStart w:id="11" w:name="_Hlk177041207"/>
      <w:bookmarkEnd w:id="7"/>
    </w:p>
    <w:p w14:paraId="42B85917" w14:textId="75C4BE2A" w:rsidR="00C861D9" w:rsidRDefault="00C861D9" w:rsidP="00C861D9">
      <w:pPr>
        <w:spacing w:after="5" w:line="249" w:lineRule="auto"/>
        <w:ind w:left="293" w:right="0"/>
        <w:jc w:val="left"/>
        <w:rPr>
          <w:rFonts w:asciiTheme="minorHAnsi" w:hAnsiTheme="minorHAnsi" w:cstheme="minorHAnsi"/>
          <w:b/>
        </w:rPr>
      </w:pPr>
      <w:bookmarkStart w:id="12" w:name="_Hlk177040974"/>
      <w:r w:rsidRPr="004D5E12">
        <w:rPr>
          <w:rFonts w:asciiTheme="minorHAnsi" w:hAnsiTheme="minorHAnsi" w:cstheme="minorHAnsi"/>
          <w:b/>
        </w:rPr>
        <w:t xml:space="preserve">Nosné konstrukce </w:t>
      </w:r>
      <w:r w:rsidR="0030667E">
        <w:rPr>
          <w:rFonts w:asciiTheme="minorHAnsi" w:hAnsiTheme="minorHAnsi" w:cstheme="minorHAnsi"/>
          <w:b/>
        </w:rPr>
        <w:t>– stožáry SSZ</w:t>
      </w:r>
    </w:p>
    <w:p w14:paraId="353EA1A5" w14:textId="77777777" w:rsidR="00C861D9" w:rsidRPr="004D5E12" w:rsidRDefault="00C861D9" w:rsidP="00C861D9">
      <w:pPr>
        <w:numPr>
          <w:ilvl w:val="0"/>
          <w:numId w:val="5"/>
        </w:numPr>
        <w:spacing w:after="10"/>
        <w:ind w:right="0" w:hanging="118"/>
        <w:rPr>
          <w:rFonts w:asciiTheme="minorHAnsi" w:hAnsiTheme="minorHAnsi" w:cstheme="minorHAnsi"/>
        </w:rPr>
      </w:pPr>
      <w:r w:rsidRPr="004D5E12">
        <w:rPr>
          <w:rFonts w:asciiTheme="minorHAnsi" w:hAnsiTheme="minorHAnsi" w:cstheme="minorHAnsi"/>
        </w:rPr>
        <w:t>výměna stávajících stožárů SSZ za nové (rekonstrukce)</w:t>
      </w:r>
    </w:p>
    <w:p w14:paraId="3ECC0C0F" w14:textId="77777777" w:rsidR="00C861D9" w:rsidRPr="004D5E12" w:rsidRDefault="00C861D9" w:rsidP="00C861D9">
      <w:pPr>
        <w:spacing w:after="0" w:line="240" w:lineRule="auto"/>
        <w:ind w:left="837" w:right="962" w:hanging="569"/>
        <w:jc w:val="left"/>
        <w:rPr>
          <w:rFonts w:asciiTheme="minorHAnsi" w:hAnsiTheme="minorHAnsi" w:cstheme="minorHAnsi"/>
        </w:rPr>
      </w:pPr>
      <w:r w:rsidRPr="004D5E12">
        <w:rPr>
          <w:rFonts w:asciiTheme="minorHAnsi" w:hAnsiTheme="minorHAnsi" w:cstheme="minorHAnsi"/>
        </w:rPr>
        <w:t xml:space="preserve">Umístění nových stožárů SSZ vychází z polohy stávajících. Poloha byla upřesněna dle požadavků: </w:t>
      </w:r>
      <w:r w:rsidRPr="004D5E12">
        <w:rPr>
          <w:rFonts w:asciiTheme="minorHAnsi" w:hAnsiTheme="minorHAnsi" w:cstheme="minorHAnsi"/>
          <w:b/>
        </w:rPr>
        <w:t>-</w:t>
      </w:r>
      <w:r w:rsidRPr="004D5E12">
        <w:rPr>
          <w:rFonts w:asciiTheme="minorHAnsi" w:hAnsiTheme="minorHAnsi" w:cstheme="minorHAnsi"/>
        </w:rPr>
        <w:t xml:space="preserve"> vyhlášky č. 398/2009 Sb. - Vyhláška o obecných technických požadavcích zabezpečujících bezbariérové užívání staveb,  </w:t>
      </w:r>
    </w:p>
    <w:p w14:paraId="34F7827A" w14:textId="77777777" w:rsidR="00C861D9" w:rsidRPr="004D5E12" w:rsidRDefault="00C861D9" w:rsidP="00C861D9">
      <w:pPr>
        <w:numPr>
          <w:ilvl w:val="0"/>
          <w:numId w:val="5"/>
        </w:numPr>
        <w:spacing w:after="10"/>
        <w:ind w:right="0" w:hanging="118"/>
        <w:rPr>
          <w:rFonts w:asciiTheme="minorHAnsi" w:hAnsiTheme="minorHAnsi" w:cstheme="minorHAnsi"/>
        </w:rPr>
      </w:pPr>
      <w:r w:rsidRPr="004D5E12">
        <w:rPr>
          <w:rFonts w:asciiTheme="minorHAnsi" w:hAnsiTheme="minorHAnsi" w:cstheme="minorHAnsi"/>
        </w:rPr>
        <w:t xml:space="preserve">ČSN 73 6110 Projektování místních komunikací </w:t>
      </w:r>
    </w:p>
    <w:p w14:paraId="165552CC" w14:textId="77777777" w:rsidR="00C861D9" w:rsidRPr="004D5E12" w:rsidRDefault="00C861D9" w:rsidP="00C861D9">
      <w:pPr>
        <w:spacing w:after="0"/>
        <w:ind w:left="862" w:right="0"/>
        <w:rPr>
          <w:rFonts w:asciiTheme="minorHAnsi" w:hAnsiTheme="minorHAnsi" w:cstheme="minorHAnsi"/>
        </w:rPr>
      </w:pPr>
      <w:r w:rsidRPr="004D5E12">
        <w:rPr>
          <w:rFonts w:asciiTheme="minorHAnsi" w:hAnsiTheme="minorHAnsi" w:cstheme="minorHAnsi"/>
        </w:rPr>
        <w:t xml:space="preserve">-respektování ochranných pásem jednotlivých správců inženýrských sítí vyplívajících z příslušných zákonů </w:t>
      </w:r>
    </w:p>
    <w:p w14:paraId="625612BB" w14:textId="1D9277A2" w:rsidR="00C861D9" w:rsidRPr="004D5E12" w:rsidRDefault="00C861D9" w:rsidP="00C861D9">
      <w:pPr>
        <w:numPr>
          <w:ilvl w:val="0"/>
          <w:numId w:val="5"/>
        </w:numPr>
        <w:spacing w:after="0"/>
        <w:ind w:right="0" w:hanging="118"/>
        <w:rPr>
          <w:rFonts w:asciiTheme="minorHAnsi" w:hAnsiTheme="minorHAnsi" w:cstheme="minorHAnsi"/>
        </w:rPr>
      </w:pPr>
      <w:r w:rsidRPr="004D5E12">
        <w:rPr>
          <w:rFonts w:asciiTheme="minorHAnsi" w:hAnsiTheme="minorHAnsi" w:cstheme="minorHAnsi"/>
        </w:rPr>
        <w:t xml:space="preserve">umístění technologie SSZ (návěstidla, </w:t>
      </w:r>
      <w:proofErr w:type="spellStart"/>
      <w:r w:rsidR="0030667E">
        <w:rPr>
          <w:rFonts w:asciiTheme="minorHAnsi" w:hAnsiTheme="minorHAnsi" w:cstheme="minorHAnsi"/>
        </w:rPr>
        <w:t>video</w:t>
      </w:r>
      <w:r w:rsidRPr="004D5E12">
        <w:rPr>
          <w:rFonts w:asciiTheme="minorHAnsi" w:hAnsiTheme="minorHAnsi" w:cstheme="minorHAnsi"/>
        </w:rPr>
        <w:t>detekce</w:t>
      </w:r>
      <w:proofErr w:type="spellEnd"/>
      <w:r w:rsidRPr="004D5E12">
        <w:rPr>
          <w:rFonts w:asciiTheme="minorHAnsi" w:hAnsiTheme="minorHAnsi" w:cstheme="minorHAnsi"/>
        </w:rPr>
        <w:t xml:space="preserve"> vozidel) na stávající stožáry:   </w:t>
      </w:r>
      <w:r w:rsidRPr="004D5E12">
        <w:rPr>
          <w:rFonts w:asciiTheme="minorHAnsi" w:hAnsiTheme="minorHAnsi" w:cstheme="minorHAnsi"/>
        </w:rPr>
        <w:tab/>
        <w:t xml:space="preserve"> </w:t>
      </w:r>
    </w:p>
    <w:tbl>
      <w:tblPr>
        <w:tblStyle w:val="Svtltabulkasmkou1zvraznn3"/>
        <w:tblpPr w:leftFromText="141" w:rightFromText="141" w:vertAnchor="text" w:horzAnchor="margin" w:tblpY="130"/>
        <w:tblW w:w="9144" w:type="dxa"/>
        <w:tblLayout w:type="fixed"/>
        <w:tblLook w:val="00A0" w:firstRow="1" w:lastRow="0" w:firstColumn="1" w:lastColumn="0" w:noHBand="0" w:noVBand="0"/>
      </w:tblPr>
      <w:tblGrid>
        <w:gridCol w:w="7015"/>
        <w:gridCol w:w="2129"/>
      </w:tblGrid>
      <w:tr w:rsidR="000B5FAA" w:rsidRPr="000B5FAA" w14:paraId="1E5392BC" w14:textId="77777777" w:rsidTr="00194DA9">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7015" w:type="dxa"/>
          </w:tcPr>
          <w:p w14:paraId="1B49BB3F" w14:textId="5DBE4C96" w:rsidR="000B5FAA" w:rsidRPr="000B5FAA" w:rsidRDefault="000B5FAA" w:rsidP="00194DA9">
            <w:pPr>
              <w:spacing w:after="10"/>
              <w:ind w:left="142" w:right="0"/>
              <w:jc w:val="left"/>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br w:type="page"/>
            </w:r>
            <w:r w:rsidRPr="000B5FAA">
              <w:rPr>
                <w:rFonts w:asciiTheme="minorHAnsi" w:hAnsiTheme="minorHAnsi" w:cstheme="minorHAnsi"/>
                <w:color w:val="595959" w:themeColor="text1" w:themeTint="A6"/>
              </w:rPr>
              <w:br w:type="page"/>
            </w:r>
            <w:r>
              <w:rPr>
                <w:rFonts w:asciiTheme="minorHAnsi" w:hAnsiTheme="minorHAnsi" w:cstheme="minorHAnsi"/>
                <w:color w:val="595959" w:themeColor="text1" w:themeTint="A6"/>
              </w:rPr>
              <w:t>Stožáry SSZ</w:t>
            </w:r>
          </w:p>
        </w:tc>
        <w:tc>
          <w:tcPr>
            <w:tcW w:w="2129" w:type="dxa"/>
          </w:tcPr>
          <w:p w14:paraId="76A11FF3" w14:textId="77777777" w:rsidR="000B5FAA" w:rsidRPr="000B5FAA" w:rsidRDefault="000B5FAA" w:rsidP="00194DA9">
            <w:pPr>
              <w:spacing w:after="10"/>
              <w:ind w:left="278" w:righ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t>Číslo stožáru</w:t>
            </w:r>
          </w:p>
        </w:tc>
      </w:tr>
      <w:tr w:rsidR="000B5FAA" w:rsidRPr="006B0A3C" w14:paraId="50D9B265" w14:textId="77777777" w:rsidTr="00194DA9">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0730E7AE" w14:textId="02DC29CC" w:rsidR="000B5FAA" w:rsidRPr="000B5FAA" w:rsidRDefault="000B5FAA" w:rsidP="00194DA9">
            <w:pPr>
              <w:spacing w:after="10"/>
              <w:ind w:left="142" w:right="0"/>
              <w:jc w:val="left"/>
              <w:rPr>
                <w:rFonts w:asciiTheme="minorHAnsi" w:hAnsiTheme="minorHAnsi" w:cstheme="minorHAnsi"/>
                <w:b w:val="0"/>
              </w:rPr>
            </w:pPr>
            <w:r w:rsidRPr="000B5FAA">
              <w:rPr>
                <w:rFonts w:asciiTheme="minorHAnsi" w:hAnsiTheme="minorHAnsi" w:cstheme="minorHAnsi"/>
                <w:b w:val="0"/>
              </w:rPr>
              <w:t>Chodecký výšky 3,</w:t>
            </w:r>
            <w:r>
              <w:rPr>
                <w:rFonts w:asciiTheme="minorHAnsi" w:hAnsiTheme="minorHAnsi" w:cstheme="minorHAnsi"/>
                <w:b w:val="0"/>
              </w:rPr>
              <w:t>8</w:t>
            </w:r>
          </w:p>
        </w:tc>
        <w:tc>
          <w:tcPr>
            <w:tcW w:w="2129" w:type="dxa"/>
          </w:tcPr>
          <w:p w14:paraId="7A34A638" w14:textId="2805EFA5" w:rsidR="000B5FAA" w:rsidRPr="000B5FAA" w:rsidRDefault="00A62AE2" w:rsidP="00194DA9">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1,3,5</w:t>
            </w:r>
          </w:p>
        </w:tc>
      </w:tr>
      <w:tr w:rsidR="000B5FAA" w:rsidRPr="006B0A3C" w14:paraId="1EFCE1D2" w14:textId="77777777" w:rsidTr="00194DA9">
        <w:trPr>
          <w:trHeight w:val="287"/>
        </w:trPr>
        <w:tc>
          <w:tcPr>
            <w:cnfStyle w:val="001000000000" w:firstRow="0" w:lastRow="0" w:firstColumn="1" w:lastColumn="0" w:oddVBand="0" w:evenVBand="0" w:oddHBand="0" w:evenHBand="0" w:firstRowFirstColumn="0" w:firstRowLastColumn="0" w:lastRowFirstColumn="0" w:lastRowLastColumn="0"/>
            <w:tcW w:w="7015" w:type="dxa"/>
          </w:tcPr>
          <w:p w14:paraId="4A9DB6DD" w14:textId="7E2E6AD1" w:rsidR="000B5FAA" w:rsidRPr="000B5FAA" w:rsidRDefault="00194DA9" w:rsidP="00194DA9">
            <w:pPr>
              <w:spacing w:after="10"/>
              <w:ind w:left="142" w:right="0"/>
              <w:jc w:val="left"/>
              <w:rPr>
                <w:rFonts w:asciiTheme="minorHAnsi" w:hAnsiTheme="minorHAnsi" w:cstheme="minorHAnsi"/>
                <w:b w:val="0"/>
              </w:rPr>
            </w:pPr>
            <w:r>
              <w:rPr>
                <w:rFonts w:asciiTheme="minorHAnsi" w:hAnsiTheme="minorHAnsi" w:cstheme="minorHAnsi"/>
                <w:b w:val="0"/>
              </w:rPr>
              <w:t xml:space="preserve">Výložníkový s výložníkem délky </w:t>
            </w:r>
            <w:r w:rsidR="00A62AE2">
              <w:rPr>
                <w:rFonts w:asciiTheme="minorHAnsi" w:hAnsiTheme="minorHAnsi" w:cstheme="minorHAnsi"/>
                <w:b w:val="0"/>
              </w:rPr>
              <w:t>3</w:t>
            </w:r>
            <w:r>
              <w:rPr>
                <w:rFonts w:asciiTheme="minorHAnsi" w:hAnsiTheme="minorHAnsi" w:cstheme="minorHAnsi"/>
                <w:b w:val="0"/>
              </w:rPr>
              <w:t>,0m</w:t>
            </w:r>
          </w:p>
        </w:tc>
        <w:tc>
          <w:tcPr>
            <w:tcW w:w="2129" w:type="dxa"/>
          </w:tcPr>
          <w:p w14:paraId="1F7D24E3" w14:textId="6218B948" w:rsidR="000B5FAA" w:rsidRPr="000B5FAA" w:rsidRDefault="00A62AE2" w:rsidP="00194DA9">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4</w:t>
            </w:r>
          </w:p>
        </w:tc>
      </w:tr>
      <w:tr w:rsidR="000B5FAA" w:rsidRPr="006B0A3C" w14:paraId="171FFA85" w14:textId="77777777" w:rsidTr="00194DA9">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66700875" w14:textId="7CA8B51C" w:rsidR="000B5FAA" w:rsidRPr="000B5FAA" w:rsidRDefault="00194DA9" w:rsidP="00194DA9">
            <w:pPr>
              <w:spacing w:after="10"/>
              <w:ind w:left="142" w:right="0"/>
              <w:jc w:val="left"/>
              <w:rPr>
                <w:rFonts w:asciiTheme="minorHAnsi" w:hAnsiTheme="minorHAnsi" w:cstheme="minorHAnsi"/>
                <w:b w:val="0"/>
              </w:rPr>
            </w:pPr>
            <w:r>
              <w:rPr>
                <w:rFonts w:asciiTheme="minorHAnsi" w:hAnsiTheme="minorHAnsi" w:cstheme="minorHAnsi"/>
                <w:b w:val="0"/>
              </w:rPr>
              <w:t xml:space="preserve">Výložníkový s výložníkem délky </w:t>
            </w:r>
            <w:r w:rsidR="00A62AE2">
              <w:rPr>
                <w:rFonts w:asciiTheme="minorHAnsi" w:hAnsiTheme="minorHAnsi" w:cstheme="minorHAnsi"/>
                <w:b w:val="0"/>
              </w:rPr>
              <w:t>4</w:t>
            </w:r>
            <w:r>
              <w:rPr>
                <w:rFonts w:asciiTheme="minorHAnsi" w:hAnsiTheme="minorHAnsi" w:cstheme="minorHAnsi"/>
                <w:b w:val="0"/>
              </w:rPr>
              <w:t>,0m</w:t>
            </w:r>
          </w:p>
        </w:tc>
        <w:tc>
          <w:tcPr>
            <w:tcW w:w="2129" w:type="dxa"/>
          </w:tcPr>
          <w:p w14:paraId="7301622B" w14:textId="439D2D6D" w:rsidR="000B5FAA" w:rsidRPr="000B5FAA" w:rsidRDefault="00A62AE2" w:rsidP="00194DA9">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2,6</w:t>
            </w:r>
          </w:p>
        </w:tc>
      </w:tr>
    </w:tbl>
    <w:p w14:paraId="55C25528" w14:textId="77777777" w:rsidR="000B5FAA" w:rsidRDefault="000B5FAA" w:rsidP="00C861D9">
      <w:pPr>
        <w:spacing w:after="5" w:line="249" w:lineRule="auto"/>
        <w:ind w:left="293" w:right="4286"/>
        <w:jc w:val="left"/>
        <w:rPr>
          <w:rFonts w:asciiTheme="minorHAnsi" w:hAnsiTheme="minorHAnsi" w:cstheme="minorHAnsi"/>
          <w:b/>
        </w:rPr>
      </w:pPr>
    </w:p>
    <w:bookmarkEnd w:id="12"/>
    <w:p w14:paraId="5B898D28" w14:textId="77777777" w:rsidR="0030667E" w:rsidRPr="0030667E" w:rsidRDefault="0030667E" w:rsidP="0030667E">
      <w:pPr>
        <w:spacing w:after="10"/>
        <w:ind w:left="278" w:right="0"/>
        <w:rPr>
          <w:rFonts w:asciiTheme="minorHAnsi" w:hAnsiTheme="minorHAnsi" w:cstheme="minorHAnsi"/>
          <w:b/>
        </w:rPr>
      </w:pPr>
      <w:r w:rsidRPr="0030667E">
        <w:rPr>
          <w:rFonts w:asciiTheme="minorHAnsi" w:hAnsiTheme="minorHAnsi" w:cstheme="minorHAnsi"/>
          <w:b/>
        </w:rPr>
        <w:t>Návěstidla SSZ</w:t>
      </w:r>
    </w:p>
    <w:p w14:paraId="46F91A70" w14:textId="77777777" w:rsidR="0030667E" w:rsidRPr="0030667E" w:rsidRDefault="0030667E" w:rsidP="0030667E">
      <w:pPr>
        <w:spacing w:after="10"/>
        <w:ind w:right="0"/>
        <w:rPr>
          <w:rFonts w:asciiTheme="minorHAnsi" w:hAnsiTheme="minorHAnsi" w:cstheme="minorHAnsi"/>
        </w:rPr>
      </w:pPr>
      <w:r w:rsidRPr="0030667E">
        <w:rPr>
          <w:rFonts w:asciiTheme="minorHAnsi" w:hAnsiTheme="minorHAnsi" w:cstheme="minorHAnsi"/>
        </w:rPr>
        <w:t>Pro návěstidla jsou požadovány následující parametry:</w:t>
      </w:r>
    </w:p>
    <w:p w14:paraId="5D780B89" w14:textId="77777777" w:rsidR="0030667E" w:rsidRPr="0030667E" w:rsidRDefault="0030667E" w:rsidP="0030667E">
      <w:pPr>
        <w:numPr>
          <w:ilvl w:val="0"/>
          <w:numId w:val="5"/>
        </w:numPr>
        <w:spacing w:after="10"/>
        <w:ind w:right="0" w:hanging="118"/>
        <w:rPr>
          <w:rFonts w:asciiTheme="minorHAnsi" w:hAnsiTheme="minorHAnsi" w:cstheme="minorHAnsi"/>
        </w:rPr>
      </w:pPr>
      <w:r w:rsidRPr="0030667E">
        <w:rPr>
          <w:rFonts w:asciiTheme="minorHAnsi" w:hAnsiTheme="minorHAnsi" w:cstheme="minorHAnsi"/>
        </w:rPr>
        <w:t>celoplastová komora s </w:t>
      </w:r>
      <w:proofErr w:type="spellStart"/>
      <w:r w:rsidRPr="0030667E">
        <w:rPr>
          <w:rFonts w:asciiTheme="minorHAnsi" w:hAnsiTheme="minorHAnsi" w:cstheme="minorHAnsi"/>
        </w:rPr>
        <w:t>bezšroubovými</w:t>
      </w:r>
      <w:proofErr w:type="spellEnd"/>
      <w:r w:rsidRPr="0030667E">
        <w:rPr>
          <w:rFonts w:asciiTheme="minorHAnsi" w:hAnsiTheme="minorHAnsi" w:cstheme="minorHAnsi"/>
        </w:rPr>
        <w:t xml:space="preserve"> svorkovnicemi s průměrem světelných polí </w:t>
      </w:r>
      <w:smartTag w:uri="urn:schemas-microsoft-com:office:smarttags" w:element="metricconverter">
        <w:smartTagPr>
          <w:attr w:name="ProductID" w:val="200ﾠmm"/>
        </w:smartTagPr>
        <w:r w:rsidRPr="0030667E">
          <w:rPr>
            <w:rFonts w:asciiTheme="minorHAnsi" w:hAnsiTheme="minorHAnsi" w:cstheme="minorHAnsi"/>
          </w:rPr>
          <w:t>200 mm</w:t>
        </w:r>
      </w:smartTag>
    </w:p>
    <w:p w14:paraId="615F603B" w14:textId="77777777" w:rsidR="0030667E" w:rsidRPr="0030667E" w:rsidRDefault="0030667E" w:rsidP="0030667E">
      <w:pPr>
        <w:numPr>
          <w:ilvl w:val="0"/>
          <w:numId w:val="5"/>
        </w:numPr>
        <w:spacing w:after="10"/>
        <w:ind w:right="0" w:hanging="118"/>
        <w:rPr>
          <w:rFonts w:asciiTheme="minorHAnsi" w:hAnsiTheme="minorHAnsi" w:cstheme="minorHAnsi"/>
        </w:rPr>
      </w:pPr>
      <w:r w:rsidRPr="0030667E">
        <w:rPr>
          <w:rFonts w:asciiTheme="minorHAnsi" w:hAnsiTheme="minorHAnsi" w:cstheme="minorHAnsi"/>
        </w:rPr>
        <w:t>nerezové uchycení (nosič) pro návěstidla na výložník bude stavitelné ve vodorovné i svislé ose</w:t>
      </w:r>
    </w:p>
    <w:p w14:paraId="22FBB2FE" w14:textId="77777777" w:rsidR="0030667E" w:rsidRPr="0030667E" w:rsidRDefault="0030667E" w:rsidP="0030667E">
      <w:pPr>
        <w:numPr>
          <w:ilvl w:val="0"/>
          <w:numId w:val="5"/>
        </w:numPr>
        <w:spacing w:after="10"/>
        <w:ind w:right="0" w:hanging="118"/>
        <w:rPr>
          <w:rFonts w:asciiTheme="minorHAnsi" w:hAnsiTheme="minorHAnsi" w:cstheme="minorHAnsi"/>
        </w:rPr>
      </w:pPr>
      <w:r w:rsidRPr="0030667E">
        <w:rPr>
          <w:rFonts w:asciiTheme="minorHAnsi" w:hAnsiTheme="minorHAnsi" w:cstheme="minorHAnsi"/>
        </w:rPr>
        <w:t>kontrastní rámy návěstidel na výložník musí být z materiálu odolného proti teplotám a vlivům slunečního záření</w:t>
      </w:r>
    </w:p>
    <w:p w14:paraId="2D0E81E8" w14:textId="77777777" w:rsidR="0030667E" w:rsidRPr="0030667E" w:rsidRDefault="0030667E" w:rsidP="0030667E">
      <w:pPr>
        <w:numPr>
          <w:ilvl w:val="0"/>
          <w:numId w:val="5"/>
        </w:numPr>
        <w:spacing w:after="10"/>
        <w:ind w:right="0" w:hanging="118"/>
        <w:rPr>
          <w:rFonts w:asciiTheme="minorHAnsi" w:hAnsiTheme="minorHAnsi" w:cstheme="minorHAnsi"/>
        </w:rPr>
      </w:pPr>
      <w:r w:rsidRPr="0030667E">
        <w:rPr>
          <w:rFonts w:asciiTheme="minorHAnsi" w:hAnsiTheme="minorHAnsi" w:cstheme="minorHAnsi"/>
        </w:rPr>
        <w:t>návěstidla musí mít jednotné světelné zdroje v provedení LED s napájecím napětím 40/42 V AC</w:t>
      </w:r>
    </w:p>
    <w:p w14:paraId="209A6DA3" w14:textId="77777777" w:rsidR="0030667E" w:rsidRPr="0030667E" w:rsidRDefault="0030667E" w:rsidP="0030667E">
      <w:pPr>
        <w:numPr>
          <w:ilvl w:val="0"/>
          <w:numId w:val="5"/>
        </w:numPr>
        <w:spacing w:after="10"/>
        <w:ind w:right="0" w:hanging="118"/>
        <w:rPr>
          <w:rFonts w:asciiTheme="minorHAnsi" w:hAnsiTheme="minorHAnsi" w:cstheme="minorHAnsi"/>
        </w:rPr>
      </w:pPr>
      <w:r w:rsidRPr="0030667E">
        <w:rPr>
          <w:rFonts w:asciiTheme="minorHAnsi" w:hAnsiTheme="minorHAnsi" w:cstheme="minorHAnsi"/>
        </w:rPr>
        <w:t>návěstidla musí umožnit programové regulace světelného toku (stmívání) světelného zdroje</w:t>
      </w:r>
    </w:p>
    <w:p w14:paraId="041D4556" w14:textId="7049B507" w:rsidR="000B5FAA" w:rsidRDefault="0030667E" w:rsidP="00194DA9">
      <w:pPr>
        <w:spacing w:after="10"/>
        <w:ind w:left="278" w:right="0"/>
        <w:rPr>
          <w:rFonts w:asciiTheme="minorHAnsi" w:hAnsiTheme="minorHAnsi" w:cstheme="minorHAnsi"/>
        </w:rPr>
      </w:pPr>
      <w:r w:rsidRPr="0030667E">
        <w:rPr>
          <w:rFonts w:asciiTheme="minorHAnsi" w:hAnsiTheme="minorHAnsi" w:cstheme="minorHAnsi"/>
        </w:rPr>
        <w:t>návěstidla budou kompatibilní se zařízením akustické signalizace pr</w:t>
      </w:r>
      <w:r w:rsidRPr="000B5FAA">
        <w:rPr>
          <w:rFonts w:asciiTheme="minorHAnsi" w:hAnsiTheme="minorHAnsi" w:cstheme="minorHAnsi"/>
        </w:rPr>
        <w:t>o nevidomé</w:t>
      </w:r>
    </w:p>
    <w:tbl>
      <w:tblPr>
        <w:tblStyle w:val="Svtltabulkasmkou1zvraznn3"/>
        <w:tblpPr w:leftFromText="141" w:rightFromText="141" w:vertAnchor="text" w:horzAnchor="margin" w:tblpY="130"/>
        <w:tblW w:w="9144" w:type="dxa"/>
        <w:tblLayout w:type="fixed"/>
        <w:tblLook w:val="00A0" w:firstRow="1" w:lastRow="0" w:firstColumn="1" w:lastColumn="0" w:noHBand="0" w:noVBand="0"/>
      </w:tblPr>
      <w:tblGrid>
        <w:gridCol w:w="7015"/>
        <w:gridCol w:w="2129"/>
      </w:tblGrid>
      <w:tr w:rsidR="000B5FAA" w:rsidRPr="000B5FAA" w14:paraId="57C7BFD5" w14:textId="77777777" w:rsidTr="000B5FAA">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7015" w:type="dxa"/>
          </w:tcPr>
          <w:p w14:paraId="2D4EA687" w14:textId="77777777" w:rsidR="000B5FAA" w:rsidRPr="000B5FAA" w:rsidRDefault="000B5FAA" w:rsidP="000B5FAA">
            <w:pPr>
              <w:spacing w:after="10"/>
              <w:ind w:left="142" w:right="0"/>
              <w:jc w:val="left"/>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br w:type="page"/>
            </w:r>
            <w:r w:rsidRPr="000B5FAA">
              <w:rPr>
                <w:rFonts w:asciiTheme="minorHAnsi" w:hAnsiTheme="minorHAnsi" w:cstheme="minorHAnsi"/>
                <w:color w:val="595959" w:themeColor="text1" w:themeTint="A6"/>
              </w:rPr>
              <w:br w:type="page"/>
              <w:t>Návěstidlo</w:t>
            </w:r>
          </w:p>
        </w:tc>
        <w:tc>
          <w:tcPr>
            <w:tcW w:w="2129" w:type="dxa"/>
          </w:tcPr>
          <w:p w14:paraId="3D574390" w14:textId="77777777" w:rsidR="000B5FAA" w:rsidRPr="000B5FAA" w:rsidRDefault="000B5FAA" w:rsidP="000B5FAA">
            <w:pPr>
              <w:spacing w:after="10"/>
              <w:ind w:left="278" w:righ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t>Číslo stožáru</w:t>
            </w:r>
          </w:p>
        </w:tc>
      </w:tr>
      <w:tr w:rsidR="000B5FAA" w:rsidRPr="006B0A3C" w14:paraId="08154EF8" w14:textId="77777777" w:rsidTr="000B5FAA">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25172406" w14:textId="77777777" w:rsidR="000B5FAA" w:rsidRPr="000B5FAA" w:rsidRDefault="000B5FAA" w:rsidP="000B5FAA">
            <w:pPr>
              <w:spacing w:after="10"/>
              <w:ind w:left="142" w:right="0"/>
              <w:jc w:val="left"/>
              <w:rPr>
                <w:rFonts w:asciiTheme="minorHAnsi" w:hAnsiTheme="minorHAnsi" w:cstheme="minorHAnsi"/>
                <w:b w:val="0"/>
              </w:rPr>
            </w:pPr>
            <w:r w:rsidRPr="000B5FAA">
              <w:rPr>
                <w:rFonts w:asciiTheme="minorHAnsi" w:hAnsiTheme="minorHAnsi" w:cstheme="minorHAnsi"/>
                <w:b w:val="0"/>
              </w:rPr>
              <w:t>3x200 na výložník bez symbolu s kontrastním rámem</w:t>
            </w:r>
          </w:p>
        </w:tc>
        <w:tc>
          <w:tcPr>
            <w:tcW w:w="2129" w:type="dxa"/>
          </w:tcPr>
          <w:p w14:paraId="03CDC543" w14:textId="089A920F" w:rsidR="000B5FAA" w:rsidRPr="000B5FAA" w:rsidRDefault="00A62AE2" w:rsidP="000B5FAA">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2,4,6</w:t>
            </w:r>
          </w:p>
        </w:tc>
      </w:tr>
      <w:tr w:rsidR="000B5FAA" w:rsidRPr="006B0A3C" w14:paraId="6D06AE16" w14:textId="77777777" w:rsidTr="000B5FAA">
        <w:trPr>
          <w:trHeight w:val="287"/>
        </w:trPr>
        <w:tc>
          <w:tcPr>
            <w:cnfStyle w:val="001000000000" w:firstRow="0" w:lastRow="0" w:firstColumn="1" w:lastColumn="0" w:oddVBand="0" w:evenVBand="0" w:oddHBand="0" w:evenHBand="0" w:firstRowFirstColumn="0" w:firstRowLastColumn="0" w:lastRowFirstColumn="0" w:lastRowLastColumn="0"/>
            <w:tcW w:w="7015" w:type="dxa"/>
          </w:tcPr>
          <w:p w14:paraId="34833957" w14:textId="7DB98BA5" w:rsidR="000B5FAA" w:rsidRPr="000B5FAA" w:rsidRDefault="000B5FAA" w:rsidP="000B5FAA">
            <w:pPr>
              <w:spacing w:after="10"/>
              <w:ind w:left="142" w:right="0"/>
              <w:jc w:val="left"/>
              <w:rPr>
                <w:rFonts w:asciiTheme="minorHAnsi" w:hAnsiTheme="minorHAnsi" w:cstheme="minorHAnsi"/>
                <w:b w:val="0"/>
              </w:rPr>
            </w:pPr>
            <w:r w:rsidRPr="000B5FAA">
              <w:rPr>
                <w:rFonts w:asciiTheme="minorHAnsi" w:hAnsiTheme="minorHAnsi" w:cstheme="minorHAnsi"/>
                <w:b w:val="0"/>
              </w:rPr>
              <w:t>3x200 na stožár bez symbolu</w:t>
            </w:r>
          </w:p>
        </w:tc>
        <w:tc>
          <w:tcPr>
            <w:tcW w:w="2129" w:type="dxa"/>
          </w:tcPr>
          <w:p w14:paraId="293B8FC1" w14:textId="044E4398" w:rsidR="000B5FAA" w:rsidRPr="000B5FAA" w:rsidRDefault="00A62AE2" w:rsidP="000B5FAA">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2,3,4,6</w:t>
            </w:r>
          </w:p>
        </w:tc>
      </w:tr>
      <w:tr w:rsidR="000B5FAA" w:rsidRPr="006B0A3C" w14:paraId="3AB2EAD6" w14:textId="77777777" w:rsidTr="000B5FAA">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34516D11" w14:textId="73D68ED9" w:rsidR="000B5FAA" w:rsidRPr="000B5FAA" w:rsidRDefault="000B5FAA" w:rsidP="000B5FAA">
            <w:pPr>
              <w:spacing w:after="10"/>
              <w:ind w:left="142" w:right="0"/>
              <w:jc w:val="left"/>
              <w:rPr>
                <w:rFonts w:asciiTheme="minorHAnsi" w:hAnsiTheme="minorHAnsi" w:cstheme="minorHAnsi"/>
                <w:b w:val="0"/>
              </w:rPr>
            </w:pPr>
            <w:r w:rsidRPr="000B5FAA">
              <w:rPr>
                <w:rFonts w:asciiTheme="minorHAnsi" w:hAnsiTheme="minorHAnsi" w:cstheme="minorHAnsi"/>
                <w:b w:val="0"/>
              </w:rPr>
              <w:t xml:space="preserve">1x200 </w:t>
            </w:r>
            <w:r w:rsidR="00A62AE2">
              <w:rPr>
                <w:rFonts w:asciiTheme="minorHAnsi" w:hAnsiTheme="minorHAnsi" w:cstheme="minorHAnsi"/>
                <w:b w:val="0"/>
              </w:rPr>
              <w:t>žlutá</w:t>
            </w:r>
            <w:r w:rsidRPr="000B5FAA">
              <w:rPr>
                <w:rFonts w:asciiTheme="minorHAnsi" w:hAnsiTheme="minorHAnsi" w:cstheme="minorHAnsi"/>
                <w:b w:val="0"/>
              </w:rPr>
              <w:t xml:space="preserve"> na stožár s</w:t>
            </w:r>
            <w:r w:rsidR="00A62AE2">
              <w:rPr>
                <w:rFonts w:asciiTheme="minorHAnsi" w:hAnsiTheme="minorHAnsi" w:cstheme="minorHAnsi"/>
                <w:b w:val="0"/>
              </w:rPr>
              <w:t xml:space="preserve"> </w:t>
            </w:r>
            <w:r w:rsidRPr="000B5FAA">
              <w:rPr>
                <w:rFonts w:asciiTheme="minorHAnsi" w:hAnsiTheme="minorHAnsi" w:cstheme="minorHAnsi"/>
                <w:b w:val="0"/>
              </w:rPr>
              <w:t>kontrastním rámem</w:t>
            </w:r>
          </w:p>
        </w:tc>
        <w:tc>
          <w:tcPr>
            <w:tcW w:w="2129" w:type="dxa"/>
          </w:tcPr>
          <w:p w14:paraId="32D1EE62" w14:textId="0933023D" w:rsidR="000B5FAA" w:rsidRPr="000B5FAA" w:rsidRDefault="00A62AE2" w:rsidP="000B5FAA">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2</w:t>
            </w:r>
          </w:p>
        </w:tc>
      </w:tr>
      <w:tr w:rsidR="00A62AE2" w:rsidRPr="006B0A3C" w14:paraId="766C164D" w14:textId="77777777" w:rsidTr="000B5FAA">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620B17A9" w14:textId="40FB43B7" w:rsidR="00A62AE2" w:rsidRPr="000B5FAA" w:rsidRDefault="00A62AE2" w:rsidP="00A62AE2">
            <w:pPr>
              <w:spacing w:after="10"/>
              <w:ind w:left="142" w:right="0"/>
              <w:jc w:val="left"/>
              <w:rPr>
                <w:rFonts w:asciiTheme="minorHAnsi" w:hAnsiTheme="minorHAnsi" w:cstheme="minorHAnsi"/>
              </w:rPr>
            </w:pPr>
            <w:r w:rsidRPr="000B5FAA">
              <w:rPr>
                <w:rFonts w:asciiTheme="minorHAnsi" w:hAnsiTheme="minorHAnsi" w:cstheme="minorHAnsi"/>
                <w:b w:val="0"/>
              </w:rPr>
              <w:t xml:space="preserve">1x200 </w:t>
            </w:r>
            <w:r>
              <w:rPr>
                <w:rFonts w:asciiTheme="minorHAnsi" w:hAnsiTheme="minorHAnsi" w:cstheme="minorHAnsi"/>
                <w:b w:val="0"/>
              </w:rPr>
              <w:t>žlutá</w:t>
            </w:r>
            <w:r w:rsidRPr="000B5FAA">
              <w:rPr>
                <w:rFonts w:asciiTheme="minorHAnsi" w:hAnsiTheme="minorHAnsi" w:cstheme="minorHAnsi"/>
                <w:b w:val="0"/>
              </w:rPr>
              <w:t xml:space="preserve"> na stožár</w:t>
            </w:r>
          </w:p>
        </w:tc>
        <w:tc>
          <w:tcPr>
            <w:tcW w:w="2129" w:type="dxa"/>
          </w:tcPr>
          <w:p w14:paraId="5E9788E8" w14:textId="0BD80F85" w:rsidR="00A62AE2" w:rsidRPr="000B5FAA" w:rsidRDefault="00A62AE2" w:rsidP="00A62AE2">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1,5</w:t>
            </w:r>
          </w:p>
        </w:tc>
      </w:tr>
      <w:tr w:rsidR="00A62AE2" w:rsidRPr="006B0A3C" w14:paraId="1E655933" w14:textId="77777777" w:rsidTr="000B5FAA">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7CE7E749" w14:textId="77777777" w:rsidR="00A62AE2" w:rsidRPr="00713400" w:rsidRDefault="00A62AE2" w:rsidP="00A62AE2">
            <w:pPr>
              <w:spacing w:after="10"/>
              <w:ind w:left="142" w:right="0"/>
              <w:jc w:val="left"/>
              <w:rPr>
                <w:szCs w:val="24"/>
              </w:rPr>
            </w:pPr>
            <w:r w:rsidRPr="000B5FAA">
              <w:rPr>
                <w:rFonts w:asciiTheme="minorHAnsi" w:hAnsiTheme="minorHAnsi" w:cstheme="minorHAnsi"/>
                <w:b w:val="0"/>
              </w:rPr>
              <w:t>2x200 na stožár se symbolem chodce</w:t>
            </w:r>
          </w:p>
        </w:tc>
        <w:tc>
          <w:tcPr>
            <w:tcW w:w="2129" w:type="dxa"/>
          </w:tcPr>
          <w:p w14:paraId="67A0C9A9" w14:textId="12B45CD7" w:rsidR="00A62AE2" w:rsidRDefault="00A62AE2" w:rsidP="00A62AE2">
            <w:pPr>
              <w:spacing w:after="10"/>
              <w:ind w:left="278" w:right="0"/>
              <w:cnfStyle w:val="000000000000" w:firstRow="0" w:lastRow="0" w:firstColumn="0" w:lastColumn="0" w:oddVBand="0" w:evenVBand="0" w:oddHBand="0" w:evenHBand="0" w:firstRowFirstColumn="0" w:firstRowLastColumn="0" w:lastRowFirstColumn="0" w:lastRowLastColumn="0"/>
              <w:rPr>
                <w:szCs w:val="24"/>
              </w:rPr>
            </w:pPr>
            <w:r>
              <w:rPr>
                <w:rFonts w:asciiTheme="minorHAnsi" w:hAnsiTheme="minorHAnsi" w:cstheme="minorHAnsi"/>
              </w:rPr>
              <w:t>3,6</w:t>
            </w:r>
          </w:p>
        </w:tc>
      </w:tr>
    </w:tbl>
    <w:p w14:paraId="75E1B477" w14:textId="77777777" w:rsidR="000B5FAA" w:rsidRPr="000B5FAA" w:rsidRDefault="000B5FAA" w:rsidP="000B5FAA">
      <w:pPr>
        <w:spacing w:after="10"/>
        <w:ind w:left="278" w:right="0"/>
        <w:rPr>
          <w:rFonts w:asciiTheme="minorHAnsi" w:hAnsiTheme="minorHAnsi" w:cstheme="minorHAnsi"/>
        </w:rPr>
      </w:pPr>
    </w:p>
    <w:p w14:paraId="6DDFF251" w14:textId="77777777" w:rsidR="000B5FAA" w:rsidRDefault="000B5FAA" w:rsidP="00C861D9">
      <w:pPr>
        <w:spacing w:after="5" w:line="249" w:lineRule="auto"/>
        <w:ind w:left="293" w:right="0"/>
        <w:jc w:val="left"/>
        <w:rPr>
          <w:rFonts w:asciiTheme="minorHAnsi" w:hAnsiTheme="minorHAnsi" w:cstheme="minorHAnsi"/>
          <w:b/>
        </w:rPr>
      </w:pPr>
    </w:p>
    <w:p w14:paraId="53A4D184" w14:textId="77777777" w:rsidR="000B5FAA" w:rsidRDefault="000B5FAA" w:rsidP="00C861D9">
      <w:pPr>
        <w:spacing w:after="5" w:line="249" w:lineRule="auto"/>
        <w:ind w:left="293" w:right="0"/>
        <w:jc w:val="left"/>
        <w:rPr>
          <w:rFonts w:asciiTheme="minorHAnsi" w:hAnsiTheme="minorHAnsi" w:cstheme="minorHAnsi"/>
          <w:b/>
        </w:rPr>
      </w:pPr>
    </w:p>
    <w:p w14:paraId="176FF59F" w14:textId="77777777" w:rsidR="000B5FAA" w:rsidRDefault="000B5FAA" w:rsidP="00C861D9">
      <w:pPr>
        <w:spacing w:after="5" w:line="249" w:lineRule="auto"/>
        <w:ind w:left="293" w:right="0"/>
        <w:jc w:val="left"/>
        <w:rPr>
          <w:rFonts w:asciiTheme="minorHAnsi" w:hAnsiTheme="minorHAnsi" w:cstheme="minorHAnsi"/>
          <w:b/>
        </w:rPr>
      </w:pPr>
    </w:p>
    <w:p w14:paraId="3C1F29FD" w14:textId="77777777" w:rsidR="000B5FAA" w:rsidRDefault="000B5FAA" w:rsidP="00C861D9">
      <w:pPr>
        <w:spacing w:after="5" w:line="249" w:lineRule="auto"/>
        <w:ind w:left="293" w:right="0"/>
        <w:jc w:val="left"/>
        <w:rPr>
          <w:rFonts w:asciiTheme="minorHAnsi" w:hAnsiTheme="minorHAnsi" w:cstheme="minorHAnsi"/>
          <w:b/>
        </w:rPr>
      </w:pPr>
    </w:p>
    <w:p w14:paraId="52C719BB" w14:textId="77777777" w:rsidR="000B5FAA" w:rsidRDefault="000B5FAA" w:rsidP="00C861D9">
      <w:pPr>
        <w:spacing w:after="5" w:line="249" w:lineRule="auto"/>
        <w:ind w:left="293" w:right="0"/>
        <w:jc w:val="left"/>
        <w:rPr>
          <w:rFonts w:asciiTheme="minorHAnsi" w:hAnsiTheme="minorHAnsi" w:cstheme="minorHAnsi"/>
          <w:b/>
        </w:rPr>
      </w:pPr>
    </w:p>
    <w:p w14:paraId="2066063C" w14:textId="77777777" w:rsidR="00A62AE2" w:rsidRDefault="00A62AE2" w:rsidP="00194DA9">
      <w:pPr>
        <w:spacing w:after="10"/>
        <w:ind w:left="278" w:right="0"/>
        <w:rPr>
          <w:rFonts w:asciiTheme="minorHAnsi" w:hAnsiTheme="minorHAnsi" w:cstheme="minorHAnsi"/>
          <w:b/>
        </w:rPr>
      </w:pPr>
    </w:p>
    <w:p w14:paraId="4D5D2C7C" w14:textId="77777777" w:rsidR="00A62AE2" w:rsidRDefault="00A62AE2" w:rsidP="00194DA9">
      <w:pPr>
        <w:spacing w:after="10"/>
        <w:ind w:left="278" w:right="0"/>
        <w:rPr>
          <w:rFonts w:asciiTheme="minorHAnsi" w:hAnsiTheme="minorHAnsi" w:cstheme="minorHAnsi"/>
          <w:b/>
        </w:rPr>
      </w:pPr>
    </w:p>
    <w:p w14:paraId="7A60A5D8" w14:textId="77777777" w:rsidR="00A62AE2" w:rsidRDefault="00A62AE2" w:rsidP="00194DA9">
      <w:pPr>
        <w:spacing w:after="10"/>
        <w:ind w:left="278" w:right="0"/>
        <w:rPr>
          <w:rFonts w:asciiTheme="minorHAnsi" w:hAnsiTheme="minorHAnsi" w:cstheme="minorHAnsi"/>
          <w:b/>
        </w:rPr>
      </w:pPr>
    </w:p>
    <w:p w14:paraId="3DB0749E" w14:textId="77777777" w:rsidR="00A62AE2" w:rsidRDefault="00A62AE2" w:rsidP="00194DA9">
      <w:pPr>
        <w:spacing w:after="10"/>
        <w:ind w:left="278" w:right="0"/>
        <w:rPr>
          <w:rFonts w:asciiTheme="minorHAnsi" w:hAnsiTheme="minorHAnsi" w:cstheme="minorHAnsi"/>
          <w:b/>
        </w:rPr>
      </w:pPr>
    </w:p>
    <w:p w14:paraId="21F652F8" w14:textId="77777777" w:rsidR="00A62AE2" w:rsidRDefault="00A62AE2" w:rsidP="00194DA9">
      <w:pPr>
        <w:spacing w:after="10"/>
        <w:ind w:left="278" w:right="0"/>
        <w:rPr>
          <w:rFonts w:asciiTheme="minorHAnsi" w:hAnsiTheme="minorHAnsi" w:cstheme="minorHAnsi"/>
          <w:b/>
        </w:rPr>
      </w:pPr>
    </w:p>
    <w:p w14:paraId="16183C8D" w14:textId="77777777" w:rsidR="00A62AE2" w:rsidRDefault="00A62AE2" w:rsidP="00194DA9">
      <w:pPr>
        <w:spacing w:after="10"/>
        <w:ind w:left="278" w:right="0"/>
        <w:rPr>
          <w:rFonts w:asciiTheme="minorHAnsi" w:hAnsiTheme="minorHAnsi" w:cstheme="minorHAnsi"/>
          <w:b/>
        </w:rPr>
      </w:pPr>
    </w:p>
    <w:p w14:paraId="7D5C7A47" w14:textId="77777777" w:rsidR="00A62AE2" w:rsidRDefault="00A62AE2" w:rsidP="00194DA9">
      <w:pPr>
        <w:spacing w:after="10"/>
        <w:ind w:left="278" w:right="0"/>
        <w:rPr>
          <w:rFonts w:asciiTheme="minorHAnsi" w:hAnsiTheme="minorHAnsi" w:cstheme="minorHAnsi"/>
          <w:b/>
        </w:rPr>
      </w:pPr>
    </w:p>
    <w:p w14:paraId="5A06F614" w14:textId="3AD7A187" w:rsidR="00194DA9" w:rsidRDefault="00194DA9" w:rsidP="00194DA9">
      <w:pPr>
        <w:spacing w:after="10"/>
        <w:ind w:left="278" w:right="0"/>
        <w:rPr>
          <w:rFonts w:asciiTheme="minorHAnsi" w:hAnsiTheme="minorHAnsi" w:cstheme="minorHAnsi"/>
          <w:b/>
        </w:rPr>
      </w:pPr>
      <w:r>
        <w:rPr>
          <w:rFonts w:asciiTheme="minorHAnsi" w:hAnsiTheme="minorHAnsi" w:cstheme="minorHAnsi"/>
          <w:b/>
        </w:rPr>
        <w:lastRenderedPageBreak/>
        <w:t>Tlačítka pro chodce</w:t>
      </w:r>
    </w:p>
    <w:p w14:paraId="7FDAE323" w14:textId="21586965" w:rsidR="00194DA9" w:rsidRPr="00194DA9" w:rsidRDefault="00194DA9" w:rsidP="00194DA9">
      <w:pPr>
        <w:spacing w:after="10"/>
        <w:ind w:left="278" w:right="0"/>
        <w:rPr>
          <w:rFonts w:asciiTheme="minorHAnsi" w:hAnsiTheme="minorHAnsi" w:cstheme="minorHAnsi"/>
        </w:rPr>
      </w:pPr>
      <w:r w:rsidRPr="00194DA9">
        <w:rPr>
          <w:rFonts w:asciiTheme="minorHAnsi" w:hAnsiTheme="minorHAnsi" w:cstheme="minorHAnsi"/>
        </w:rPr>
        <w:t>V dané situací dopravního řešení nebudou instalovány</w:t>
      </w:r>
    </w:p>
    <w:tbl>
      <w:tblPr>
        <w:tblStyle w:val="Svtltabulkasmkou1zvraznn3"/>
        <w:tblpPr w:leftFromText="141" w:rightFromText="141" w:vertAnchor="text" w:horzAnchor="margin" w:tblpY="130"/>
        <w:tblW w:w="9144" w:type="dxa"/>
        <w:tblLayout w:type="fixed"/>
        <w:tblLook w:val="00A0" w:firstRow="1" w:lastRow="0" w:firstColumn="1" w:lastColumn="0" w:noHBand="0" w:noVBand="0"/>
      </w:tblPr>
      <w:tblGrid>
        <w:gridCol w:w="7015"/>
        <w:gridCol w:w="2129"/>
      </w:tblGrid>
      <w:tr w:rsidR="00A62AE2" w:rsidRPr="000B5FAA" w14:paraId="27C823C9" w14:textId="77777777" w:rsidTr="00A048B4">
        <w:trPr>
          <w:cnfStyle w:val="100000000000" w:firstRow="1" w:lastRow="0" w:firstColumn="0" w:lastColumn="0" w:oddVBand="0" w:evenVBand="0" w:oddHBand="0" w:evenHBand="0" w:firstRowFirstColumn="0" w:firstRowLastColumn="0" w:lastRowFirstColumn="0" w:lastRowLastColumn="0"/>
          <w:trHeight w:val="298"/>
        </w:trPr>
        <w:tc>
          <w:tcPr>
            <w:cnfStyle w:val="001000000000" w:firstRow="0" w:lastRow="0" w:firstColumn="1" w:lastColumn="0" w:oddVBand="0" w:evenVBand="0" w:oddHBand="0" w:evenHBand="0" w:firstRowFirstColumn="0" w:firstRowLastColumn="0" w:lastRowFirstColumn="0" w:lastRowLastColumn="0"/>
            <w:tcW w:w="7015" w:type="dxa"/>
          </w:tcPr>
          <w:p w14:paraId="3D40B555" w14:textId="179D545E" w:rsidR="00A62AE2" w:rsidRPr="000B5FAA" w:rsidRDefault="00A62AE2" w:rsidP="00A048B4">
            <w:pPr>
              <w:spacing w:after="10"/>
              <w:ind w:left="142" w:right="0"/>
              <w:jc w:val="left"/>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br w:type="page"/>
            </w:r>
            <w:r w:rsidRPr="000B5FAA">
              <w:rPr>
                <w:rFonts w:asciiTheme="minorHAnsi" w:hAnsiTheme="minorHAnsi" w:cstheme="minorHAnsi"/>
                <w:color w:val="595959" w:themeColor="text1" w:themeTint="A6"/>
              </w:rPr>
              <w:br w:type="page"/>
            </w:r>
            <w:r>
              <w:rPr>
                <w:rFonts w:asciiTheme="minorHAnsi" w:hAnsiTheme="minorHAnsi" w:cstheme="minorHAnsi"/>
                <w:color w:val="595959" w:themeColor="text1" w:themeTint="A6"/>
              </w:rPr>
              <w:t>Tlačítko pro chodce</w:t>
            </w:r>
          </w:p>
        </w:tc>
        <w:tc>
          <w:tcPr>
            <w:tcW w:w="2129" w:type="dxa"/>
          </w:tcPr>
          <w:p w14:paraId="7679553E" w14:textId="77777777" w:rsidR="00A62AE2" w:rsidRPr="000B5FAA" w:rsidRDefault="00A62AE2" w:rsidP="00A048B4">
            <w:pPr>
              <w:spacing w:after="10"/>
              <w:ind w:left="278" w:righ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595959" w:themeColor="text1" w:themeTint="A6"/>
              </w:rPr>
            </w:pPr>
            <w:r w:rsidRPr="000B5FAA">
              <w:rPr>
                <w:rFonts w:asciiTheme="minorHAnsi" w:hAnsiTheme="minorHAnsi" w:cstheme="minorHAnsi"/>
                <w:color w:val="595959" w:themeColor="text1" w:themeTint="A6"/>
              </w:rPr>
              <w:t>Číslo stožáru</w:t>
            </w:r>
          </w:p>
        </w:tc>
      </w:tr>
      <w:tr w:rsidR="00A62AE2" w:rsidRPr="006B0A3C" w14:paraId="523A9AA1" w14:textId="77777777" w:rsidTr="00A048B4">
        <w:trPr>
          <w:trHeight w:val="298"/>
        </w:trPr>
        <w:tc>
          <w:tcPr>
            <w:cnfStyle w:val="001000000000" w:firstRow="0" w:lastRow="0" w:firstColumn="1" w:lastColumn="0" w:oddVBand="0" w:evenVBand="0" w:oddHBand="0" w:evenHBand="0" w:firstRowFirstColumn="0" w:firstRowLastColumn="0" w:lastRowFirstColumn="0" w:lastRowLastColumn="0"/>
            <w:tcW w:w="7015" w:type="dxa"/>
          </w:tcPr>
          <w:p w14:paraId="44119E07" w14:textId="774E9C54" w:rsidR="00A62AE2" w:rsidRPr="000B5FAA" w:rsidRDefault="00A62AE2" w:rsidP="00A048B4">
            <w:pPr>
              <w:spacing w:after="10"/>
              <w:ind w:left="142" w:right="0"/>
              <w:jc w:val="left"/>
              <w:rPr>
                <w:rFonts w:asciiTheme="minorHAnsi" w:hAnsiTheme="minorHAnsi" w:cstheme="minorHAnsi"/>
                <w:b w:val="0"/>
              </w:rPr>
            </w:pPr>
            <w:r>
              <w:rPr>
                <w:rFonts w:asciiTheme="minorHAnsi" w:hAnsiTheme="minorHAnsi" w:cstheme="minorHAnsi"/>
                <w:b w:val="0"/>
              </w:rPr>
              <w:t>Tlačítko</w:t>
            </w:r>
          </w:p>
        </w:tc>
        <w:tc>
          <w:tcPr>
            <w:tcW w:w="2129" w:type="dxa"/>
          </w:tcPr>
          <w:p w14:paraId="72E83B5F" w14:textId="1A83856A" w:rsidR="00A62AE2" w:rsidRPr="000B5FAA" w:rsidRDefault="00A62AE2" w:rsidP="00A048B4">
            <w:pPr>
              <w:spacing w:after="10"/>
              <w:ind w:left="278" w:righ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3,6</w:t>
            </w:r>
          </w:p>
        </w:tc>
      </w:tr>
    </w:tbl>
    <w:p w14:paraId="28C4F4E6" w14:textId="77777777" w:rsidR="00194DA9" w:rsidRDefault="00194DA9" w:rsidP="00194DA9">
      <w:pPr>
        <w:spacing w:after="10"/>
        <w:ind w:left="278" w:right="0"/>
        <w:rPr>
          <w:rFonts w:asciiTheme="minorHAnsi" w:hAnsiTheme="minorHAnsi" w:cstheme="minorHAnsi"/>
          <w:b/>
        </w:rPr>
      </w:pPr>
    </w:p>
    <w:p w14:paraId="2C30A5D6" w14:textId="77777777" w:rsidR="00A62AE2" w:rsidRDefault="00A62AE2" w:rsidP="00194DA9">
      <w:pPr>
        <w:spacing w:after="10"/>
        <w:ind w:left="278" w:right="0"/>
        <w:rPr>
          <w:rFonts w:asciiTheme="minorHAnsi" w:hAnsiTheme="minorHAnsi" w:cstheme="minorHAnsi"/>
          <w:b/>
        </w:rPr>
      </w:pPr>
    </w:p>
    <w:p w14:paraId="5B36BEDC" w14:textId="77777777" w:rsidR="00A62AE2" w:rsidRDefault="00A62AE2" w:rsidP="00194DA9">
      <w:pPr>
        <w:spacing w:after="10"/>
        <w:ind w:left="278" w:right="0"/>
        <w:rPr>
          <w:rFonts w:asciiTheme="minorHAnsi" w:hAnsiTheme="minorHAnsi" w:cstheme="minorHAnsi"/>
          <w:b/>
        </w:rPr>
      </w:pPr>
    </w:p>
    <w:p w14:paraId="789AACCC" w14:textId="40DB1554" w:rsidR="00194DA9" w:rsidRPr="00194DA9" w:rsidRDefault="00194DA9" w:rsidP="00194DA9">
      <w:pPr>
        <w:spacing w:after="10"/>
        <w:ind w:left="278" w:right="0"/>
        <w:rPr>
          <w:rFonts w:asciiTheme="minorHAnsi" w:hAnsiTheme="minorHAnsi" w:cstheme="minorHAnsi"/>
          <w:b/>
        </w:rPr>
      </w:pPr>
      <w:bookmarkStart w:id="13" w:name="_GoBack"/>
      <w:bookmarkEnd w:id="13"/>
      <w:r w:rsidRPr="00194DA9">
        <w:rPr>
          <w:rFonts w:asciiTheme="minorHAnsi" w:hAnsiTheme="minorHAnsi" w:cstheme="minorHAnsi"/>
          <w:b/>
        </w:rPr>
        <w:t>Ruční řízení</w:t>
      </w:r>
    </w:p>
    <w:p w14:paraId="77146121" w14:textId="77777777" w:rsidR="00194DA9" w:rsidRPr="00194DA9" w:rsidRDefault="00194DA9" w:rsidP="00194DA9">
      <w:pPr>
        <w:spacing w:after="10"/>
        <w:ind w:left="278" w:right="0"/>
        <w:rPr>
          <w:rFonts w:asciiTheme="minorHAnsi" w:hAnsiTheme="minorHAnsi" w:cstheme="minorHAnsi"/>
        </w:rPr>
      </w:pPr>
      <w:r w:rsidRPr="00194DA9">
        <w:rPr>
          <w:rFonts w:asciiTheme="minorHAnsi" w:hAnsiTheme="minorHAnsi" w:cstheme="minorHAnsi"/>
        </w:rPr>
        <w:t>Ruční řízení bude umístěno na skříni řadiče. Vlevo při pohledu na čelo řadiče.</w:t>
      </w:r>
    </w:p>
    <w:p w14:paraId="6CFFB7A7" w14:textId="39E6C107" w:rsidR="00C861D9" w:rsidRDefault="00C861D9" w:rsidP="00C861D9">
      <w:pPr>
        <w:spacing w:after="0" w:line="259" w:lineRule="auto"/>
        <w:ind w:left="386" w:right="0" w:firstLine="0"/>
        <w:jc w:val="left"/>
        <w:rPr>
          <w:rFonts w:asciiTheme="minorHAnsi" w:hAnsiTheme="minorHAnsi" w:cstheme="minorHAnsi"/>
          <w:b/>
        </w:rPr>
      </w:pPr>
    </w:p>
    <w:p w14:paraId="23FB00C3" w14:textId="77777777" w:rsidR="00AE5683" w:rsidRPr="00AE5683" w:rsidRDefault="00AE5683" w:rsidP="00AE5683">
      <w:pPr>
        <w:spacing w:after="10"/>
        <w:ind w:left="278" w:right="0"/>
        <w:rPr>
          <w:rFonts w:asciiTheme="minorHAnsi" w:hAnsiTheme="minorHAnsi" w:cstheme="minorHAnsi"/>
          <w:b/>
        </w:rPr>
      </w:pPr>
      <w:bookmarkStart w:id="14" w:name="_Toc329952924"/>
      <w:bookmarkStart w:id="15" w:name="_Toc62817053"/>
      <w:bookmarkStart w:id="16" w:name="_Toc227468725"/>
      <w:bookmarkStart w:id="17" w:name="_Toc236498283"/>
      <w:r w:rsidRPr="00AE5683">
        <w:rPr>
          <w:rFonts w:asciiTheme="minorHAnsi" w:hAnsiTheme="minorHAnsi" w:cstheme="minorHAnsi"/>
          <w:b/>
        </w:rPr>
        <w:t>Dimenzování zařízení</w:t>
      </w:r>
      <w:bookmarkEnd w:id="14"/>
      <w:bookmarkEnd w:id="15"/>
    </w:p>
    <w:p w14:paraId="6F58FD9F" w14:textId="4257785D" w:rsidR="00AE5683" w:rsidRDefault="00AE5683" w:rsidP="00AE5683">
      <w:pPr>
        <w:ind w:left="0" w:firstLine="360"/>
      </w:pPr>
      <w:bookmarkStart w:id="18" w:name="_Hlk168495848"/>
      <w:bookmarkStart w:id="19" w:name="_Hlk168495797"/>
      <w:r w:rsidRPr="00254C2F">
        <w:t xml:space="preserve">Silové kabely jsou dimenzovány podle </w:t>
      </w:r>
      <w:r>
        <w:t xml:space="preserve">ČSN 33 2000-4-43 ed.3 </w:t>
      </w:r>
      <w:r w:rsidRPr="00254C2F">
        <w:t xml:space="preserve">s ohledem na úbytek napětí v rozvodu, který činí na silových svorkách řadiče 3,5 %. Rozvod pro napájení návěstidel je navržen tak, aby úbytek napětí na </w:t>
      </w:r>
      <w:r>
        <w:t>světelných zdrojích LED</w:t>
      </w:r>
      <w:r w:rsidRPr="00254C2F">
        <w:t xml:space="preserve"> v návěstidlech nepřekročil 5 %. Jištění silového napájení je provedeno podle výše uvedených platných ČSN a </w:t>
      </w:r>
      <w:r>
        <w:t>ČSN 33 2000-5-52 ed.2</w:t>
      </w:r>
      <w:r w:rsidRPr="00254C2F">
        <w:t>.</w:t>
      </w:r>
      <w:bookmarkEnd w:id="18"/>
    </w:p>
    <w:p w14:paraId="6E9AD26E" w14:textId="77777777" w:rsidR="006F4077" w:rsidRDefault="006F4077" w:rsidP="006F4077">
      <w:pPr>
        <w:spacing w:after="0" w:line="259" w:lineRule="auto"/>
        <w:ind w:left="283" w:right="0" w:firstLine="0"/>
        <w:jc w:val="left"/>
        <w:rPr>
          <w:rFonts w:asciiTheme="minorHAnsi" w:hAnsiTheme="minorHAnsi" w:cstheme="minorHAnsi"/>
          <w:b/>
        </w:rPr>
      </w:pPr>
      <w:bookmarkStart w:id="20" w:name="_Toc62817052"/>
    </w:p>
    <w:p w14:paraId="1868E4F0" w14:textId="35BEAA5F" w:rsidR="006F4077" w:rsidRPr="00AE5683" w:rsidRDefault="006F4077" w:rsidP="006F4077">
      <w:pPr>
        <w:spacing w:after="0" w:line="259" w:lineRule="auto"/>
        <w:ind w:left="283" w:right="0" w:firstLine="0"/>
        <w:jc w:val="left"/>
        <w:rPr>
          <w:rFonts w:asciiTheme="minorHAnsi" w:hAnsiTheme="minorHAnsi" w:cstheme="minorHAnsi"/>
          <w:b/>
        </w:rPr>
      </w:pPr>
      <w:r w:rsidRPr="00AE5683">
        <w:rPr>
          <w:rFonts w:asciiTheme="minorHAnsi" w:hAnsiTheme="minorHAnsi" w:cstheme="minorHAnsi"/>
          <w:b/>
        </w:rPr>
        <w:t>Určení vnějších vlivů pro určení prostoru</w:t>
      </w:r>
      <w:bookmarkEnd w:id="20"/>
    </w:p>
    <w:p w14:paraId="0B238449" w14:textId="77777777" w:rsidR="006F4077" w:rsidRDefault="006F4077" w:rsidP="006F4077">
      <w:pPr>
        <w:ind w:left="0" w:firstLine="360"/>
      </w:pPr>
      <w:r>
        <w:t xml:space="preserve">Dle ČSN 33 2000-5-51 ed.3: </w:t>
      </w:r>
      <w:r w:rsidRPr="009F483F">
        <w:rPr>
          <w:b/>
        </w:rPr>
        <w:t>Prostory nebezpečné</w:t>
      </w:r>
      <w:r>
        <w:t>: AA7, AB8, AC1, AD3, AE4, AF2, AG2, AH2, AK1, AL1, AM1-2, AN2, AP1, AQ2, AR2, AS2, BA4, BC3, BD2, BE1, CA1, CB1</w:t>
      </w:r>
    </w:p>
    <w:p w14:paraId="0BA4362A" w14:textId="77777777" w:rsidR="006F4077" w:rsidRDefault="006F4077" w:rsidP="00AE5683">
      <w:pPr>
        <w:spacing w:after="10"/>
        <w:ind w:left="278" w:right="0"/>
        <w:rPr>
          <w:rFonts w:asciiTheme="minorHAnsi" w:hAnsiTheme="minorHAnsi" w:cstheme="minorHAnsi"/>
          <w:b/>
        </w:rPr>
      </w:pPr>
      <w:bookmarkStart w:id="21" w:name="_Toc329952925"/>
      <w:bookmarkStart w:id="22" w:name="_Toc62817054"/>
      <w:bookmarkEnd w:id="19"/>
    </w:p>
    <w:p w14:paraId="4406B339" w14:textId="1E4D0421" w:rsidR="00AE5683" w:rsidRPr="00AE5683" w:rsidRDefault="00AE5683" w:rsidP="00AE5683">
      <w:pPr>
        <w:spacing w:after="10"/>
        <w:ind w:left="278" w:right="0"/>
        <w:rPr>
          <w:rFonts w:asciiTheme="minorHAnsi" w:hAnsiTheme="minorHAnsi" w:cstheme="minorHAnsi"/>
          <w:b/>
        </w:rPr>
      </w:pPr>
      <w:r w:rsidRPr="00AE5683">
        <w:rPr>
          <w:rFonts w:asciiTheme="minorHAnsi" w:hAnsiTheme="minorHAnsi" w:cstheme="minorHAnsi"/>
          <w:b/>
        </w:rPr>
        <w:t>Technický popis</w:t>
      </w:r>
      <w:bookmarkEnd w:id="21"/>
      <w:bookmarkEnd w:id="22"/>
    </w:p>
    <w:p w14:paraId="5016724A" w14:textId="77777777" w:rsidR="00AE5683" w:rsidRDefault="00AE5683" w:rsidP="00AE5683">
      <w:pPr>
        <w:ind w:left="0" w:firstLine="360"/>
      </w:pPr>
      <w:bookmarkStart w:id="23" w:name="_Toc329952926"/>
      <w:bookmarkStart w:id="24" w:name="_Toc62817055"/>
      <w:r>
        <w:t>Rozvody ke stožárům budou provedeny celoplastovými kabely typu NYY-J XXx1,5.</w:t>
      </w:r>
    </w:p>
    <w:p w14:paraId="030A93F6" w14:textId="366B02F8" w:rsidR="00AE5683" w:rsidRDefault="00AE5683" w:rsidP="00AE5683">
      <w:pPr>
        <w:ind w:left="0" w:firstLine="360"/>
      </w:pPr>
      <w:r>
        <w:t>Rozvody k video-detektorům budou provedeny kabely FTP CAT6a.</w:t>
      </w:r>
    </w:p>
    <w:p w14:paraId="425DC726" w14:textId="146F82C1" w:rsidR="00AE5683" w:rsidRDefault="00AE5683" w:rsidP="00AE5683">
      <w:pPr>
        <w:ind w:left="0" w:firstLine="360"/>
      </w:pPr>
      <w:r>
        <w:t xml:space="preserve">Rozvody k indukčním smyčkám budou obnoveny kabely TCEKFE a smyčky po připojení na impedanční </w:t>
      </w:r>
      <w:proofErr w:type="spellStart"/>
      <w:r>
        <w:t>trafo</w:t>
      </w:r>
      <w:proofErr w:type="spellEnd"/>
      <w:r>
        <w:t xml:space="preserve"> kabelem CSA 10mm2.</w:t>
      </w:r>
    </w:p>
    <w:p w14:paraId="47DAE795" w14:textId="0E71A2E1" w:rsidR="00AE5683" w:rsidRDefault="00AE5683" w:rsidP="00AE5683">
      <w:pPr>
        <w:ind w:left="0" w:firstLine="360"/>
      </w:pPr>
      <w:r>
        <w:t>Kabely budou opatřeny směrovými štítky.</w:t>
      </w:r>
    </w:p>
    <w:bookmarkEnd w:id="11"/>
    <w:p w14:paraId="6AAD8826" w14:textId="77777777" w:rsidR="006F4077" w:rsidRDefault="006F4077" w:rsidP="00AE5683">
      <w:pPr>
        <w:spacing w:after="10"/>
        <w:ind w:left="278" w:right="0"/>
        <w:rPr>
          <w:rFonts w:asciiTheme="minorHAnsi" w:hAnsiTheme="minorHAnsi" w:cstheme="minorHAnsi"/>
          <w:b/>
        </w:rPr>
      </w:pPr>
    </w:p>
    <w:p w14:paraId="33F32735" w14:textId="6C96A7BA" w:rsidR="00AE5683" w:rsidRPr="00AE5683" w:rsidRDefault="00AE5683" w:rsidP="00AE5683">
      <w:pPr>
        <w:spacing w:after="10"/>
        <w:ind w:left="278" w:right="0"/>
        <w:rPr>
          <w:rFonts w:asciiTheme="minorHAnsi" w:hAnsiTheme="minorHAnsi" w:cstheme="minorHAnsi"/>
          <w:b/>
        </w:rPr>
      </w:pPr>
      <w:bookmarkStart w:id="25" w:name="_Hlk177041355"/>
      <w:r w:rsidRPr="00AE5683">
        <w:rPr>
          <w:rFonts w:asciiTheme="minorHAnsi" w:hAnsiTheme="minorHAnsi" w:cstheme="minorHAnsi"/>
          <w:b/>
        </w:rPr>
        <w:t xml:space="preserve"> Ochrana před úrazem elektrickým proudem</w:t>
      </w:r>
      <w:bookmarkEnd w:id="23"/>
      <w:bookmarkEnd w:id="24"/>
    </w:p>
    <w:p w14:paraId="1233F233" w14:textId="77777777" w:rsidR="00AE5683" w:rsidRPr="00E61B2C" w:rsidRDefault="00AE5683" w:rsidP="00AE5683">
      <w:pPr>
        <w:ind w:left="0" w:firstLine="360"/>
      </w:pPr>
      <w:r w:rsidRPr="00E61B2C">
        <w:t>Ochrana před úrazem elektrickým proudem bude provedena podle ČSN 33 200</w:t>
      </w:r>
      <w:r>
        <w:t>0</w:t>
      </w:r>
      <w:r w:rsidRPr="00E61B2C">
        <w:t>-4-41 ed.</w:t>
      </w:r>
      <w:r>
        <w:t>3</w:t>
      </w:r>
      <w:r w:rsidRPr="00E61B2C">
        <w:t>:</w:t>
      </w:r>
    </w:p>
    <w:p w14:paraId="6DDF4F1D" w14:textId="77777777" w:rsidR="00AE5683" w:rsidRPr="00AE5683" w:rsidRDefault="00AE5683" w:rsidP="00AE5683">
      <w:pPr>
        <w:ind w:left="0" w:firstLine="360"/>
      </w:pPr>
      <w:r w:rsidRPr="00AE5683">
        <w:t>A. Základní ochrana – izolací, kryty a přepážkami</w:t>
      </w:r>
    </w:p>
    <w:p w14:paraId="2AEAFB68" w14:textId="77777777" w:rsidR="00AE5683" w:rsidRPr="00AE5683" w:rsidRDefault="00AE5683" w:rsidP="00AE5683">
      <w:pPr>
        <w:ind w:left="0" w:firstLine="360"/>
      </w:pPr>
      <w:r w:rsidRPr="00AE5683">
        <w:t>B. Ochrana při poruše:</w:t>
      </w:r>
    </w:p>
    <w:p w14:paraId="1B1B00FA" w14:textId="77777777" w:rsidR="00AE5683" w:rsidRPr="006F4077" w:rsidRDefault="00AE5683" w:rsidP="00AE5683">
      <w:pPr>
        <w:ind w:left="0" w:firstLine="360"/>
        <w:rPr>
          <w:rFonts w:asciiTheme="minorHAnsi" w:hAnsiTheme="minorHAnsi" w:cstheme="minorHAnsi"/>
        </w:rPr>
      </w:pPr>
      <w:bookmarkStart w:id="26" w:name="_Hlk168496330"/>
      <w:r w:rsidRPr="006F4077">
        <w:rPr>
          <w:rFonts w:asciiTheme="minorHAnsi" w:hAnsiTheme="minorHAnsi" w:cstheme="minorHAnsi"/>
        </w:rPr>
        <w:t>Elektroměrový rozvaděč a řadič SSZ</w:t>
      </w:r>
    </w:p>
    <w:p w14:paraId="76013BFA" w14:textId="77777777" w:rsidR="00AE5683" w:rsidRPr="006F4077" w:rsidRDefault="00AE5683" w:rsidP="00AE5683">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Základní ochrana:</w:t>
      </w:r>
      <w:r w:rsidRPr="006F4077">
        <w:rPr>
          <w:rFonts w:asciiTheme="minorHAnsi" w:hAnsiTheme="minorHAnsi" w:cstheme="minorHAnsi"/>
          <w:sz w:val="22"/>
          <w:szCs w:val="22"/>
        </w:rPr>
        <w:tab/>
        <w:t>- základní izolací živých částí, přepážkami nebo kryty</w:t>
      </w:r>
    </w:p>
    <w:p w14:paraId="2866D8C3" w14:textId="77777777" w:rsidR="00AE5683" w:rsidRPr="006F4077" w:rsidRDefault="00AE5683" w:rsidP="00AE5683">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Ochrana při poruše:</w:t>
      </w:r>
      <w:r w:rsidRPr="006F4077">
        <w:rPr>
          <w:rFonts w:asciiTheme="minorHAnsi" w:hAnsiTheme="minorHAnsi" w:cstheme="minorHAnsi"/>
          <w:sz w:val="22"/>
          <w:szCs w:val="22"/>
        </w:rPr>
        <w:tab/>
        <w:t xml:space="preserve">- ochranným pospojováním a automatickým odpojením </w:t>
      </w:r>
    </w:p>
    <w:p w14:paraId="0C967CE5" w14:textId="77777777" w:rsidR="00AE5683" w:rsidRPr="006F4077" w:rsidRDefault="00AE5683" w:rsidP="00AE5683">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Doplňková ochrana:</w:t>
      </w:r>
      <w:r w:rsidRPr="006F4077">
        <w:rPr>
          <w:rFonts w:asciiTheme="minorHAnsi" w:hAnsiTheme="minorHAnsi" w:cstheme="minorHAnsi"/>
          <w:sz w:val="22"/>
          <w:szCs w:val="22"/>
        </w:rPr>
        <w:tab/>
        <w:t>- doplňujícím ochranným pospojováním</w:t>
      </w:r>
    </w:p>
    <w:p w14:paraId="04421EAF" w14:textId="77777777" w:rsidR="00AE5683" w:rsidRPr="006F4077" w:rsidRDefault="00AE5683" w:rsidP="00AE5683">
      <w:pPr>
        <w:ind w:left="0" w:firstLine="360"/>
        <w:rPr>
          <w:rFonts w:asciiTheme="minorHAnsi" w:hAnsiTheme="minorHAnsi" w:cstheme="minorHAnsi"/>
        </w:rPr>
      </w:pPr>
      <w:r w:rsidRPr="006F4077">
        <w:rPr>
          <w:rFonts w:asciiTheme="minorHAnsi" w:hAnsiTheme="minorHAnsi" w:cstheme="minorHAnsi"/>
        </w:rPr>
        <w:t>Připojená venkovní zařízení SSZ</w:t>
      </w:r>
    </w:p>
    <w:p w14:paraId="779FC99B" w14:textId="77777777" w:rsidR="00AE5683" w:rsidRPr="006F4077" w:rsidRDefault="00AE5683" w:rsidP="00AE5683">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Základní ochrana:</w:t>
      </w:r>
      <w:r w:rsidRPr="006F4077">
        <w:rPr>
          <w:rFonts w:asciiTheme="minorHAnsi" w:hAnsiTheme="minorHAnsi" w:cstheme="minorHAnsi"/>
          <w:sz w:val="22"/>
          <w:szCs w:val="22"/>
        </w:rPr>
        <w:tab/>
        <w:t>- základní izolací živých částí, přepážkami nebo kryty</w:t>
      </w:r>
    </w:p>
    <w:p w14:paraId="48063BB0" w14:textId="77777777" w:rsidR="00AE5683" w:rsidRPr="006F4077" w:rsidRDefault="00AE5683" w:rsidP="00AE5683">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Ochrana při poruše:</w:t>
      </w:r>
      <w:r w:rsidRPr="006F4077">
        <w:rPr>
          <w:rFonts w:asciiTheme="minorHAnsi" w:hAnsiTheme="minorHAnsi" w:cstheme="minorHAnsi"/>
          <w:sz w:val="22"/>
          <w:szCs w:val="22"/>
        </w:rPr>
        <w:tab/>
        <w:t xml:space="preserve">- ochranným pospojováním a automatickým odpojením </w:t>
      </w:r>
    </w:p>
    <w:p w14:paraId="322CBCDC" w14:textId="77777777" w:rsidR="00AE5683" w:rsidRPr="006F4077" w:rsidRDefault="00AE5683" w:rsidP="00AE5683">
      <w:pPr>
        <w:pStyle w:val="Textodrka"/>
        <w:tabs>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t>Doplňková ochrana:</w:t>
      </w:r>
      <w:r w:rsidRPr="006F4077">
        <w:rPr>
          <w:rFonts w:asciiTheme="minorHAnsi" w:hAnsiTheme="minorHAnsi" w:cstheme="minorHAnsi"/>
          <w:sz w:val="22"/>
          <w:szCs w:val="22"/>
        </w:rPr>
        <w:tab/>
        <w:t>- doplňujícím ochranným pospojováním</w:t>
      </w:r>
    </w:p>
    <w:p w14:paraId="7956094D" w14:textId="77777777" w:rsidR="00AE5683" w:rsidRPr="006F4077" w:rsidRDefault="00AE5683" w:rsidP="00AE5683">
      <w:pPr>
        <w:pStyle w:val="Textodrka"/>
        <w:tabs>
          <w:tab w:val="clear" w:pos="1440"/>
          <w:tab w:val="clear" w:pos="2160"/>
          <w:tab w:val="left" w:pos="993"/>
        </w:tabs>
        <w:rPr>
          <w:rFonts w:asciiTheme="minorHAnsi" w:hAnsiTheme="minorHAnsi" w:cstheme="minorHAnsi"/>
          <w:sz w:val="22"/>
          <w:szCs w:val="22"/>
        </w:rPr>
      </w:pPr>
      <w:r w:rsidRPr="006F4077">
        <w:rPr>
          <w:rFonts w:asciiTheme="minorHAnsi" w:hAnsiTheme="minorHAnsi" w:cstheme="minorHAnsi"/>
          <w:sz w:val="22"/>
          <w:szCs w:val="22"/>
        </w:rPr>
        <w:tab/>
      </w:r>
      <w:r w:rsidRPr="006F4077">
        <w:rPr>
          <w:rFonts w:asciiTheme="minorHAnsi" w:hAnsiTheme="minorHAnsi" w:cstheme="minorHAnsi"/>
          <w:sz w:val="22"/>
          <w:szCs w:val="22"/>
        </w:rPr>
        <w:tab/>
      </w:r>
      <w:r w:rsidRPr="006F4077">
        <w:rPr>
          <w:rFonts w:asciiTheme="minorHAnsi" w:hAnsiTheme="minorHAnsi" w:cstheme="minorHAnsi"/>
          <w:sz w:val="22"/>
          <w:szCs w:val="22"/>
        </w:rPr>
        <w:tab/>
      </w:r>
      <w:r w:rsidRPr="006F4077">
        <w:rPr>
          <w:rFonts w:asciiTheme="minorHAnsi" w:hAnsiTheme="minorHAnsi" w:cstheme="minorHAnsi"/>
          <w:sz w:val="22"/>
          <w:szCs w:val="22"/>
        </w:rPr>
        <w:tab/>
        <w:t>- ochrana pomocí citlivého proudového chrániče</w:t>
      </w:r>
    </w:p>
    <w:bookmarkEnd w:id="26"/>
    <w:p w14:paraId="3AF8EB6E" w14:textId="77777777" w:rsidR="006F4077" w:rsidRDefault="006F4077" w:rsidP="00AE5683">
      <w:pPr>
        <w:ind w:left="0" w:firstLine="360"/>
      </w:pPr>
    </w:p>
    <w:p w14:paraId="18D0F5E8" w14:textId="593E02A9" w:rsidR="00AE5683" w:rsidRPr="00076AA7" w:rsidRDefault="00AE5683" w:rsidP="00AE5683">
      <w:pPr>
        <w:ind w:left="0" w:firstLine="360"/>
      </w:pPr>
      <w:r w:rsidRPr="00E77BAB">
        <w:t xml:space="preserve">Doplňující ochranné pospojování bude provedeno zemnící kulatinou </w:t>
      </w:r>
      <w:proofErr w:type="spellStart"/>
      <w:r w:rsidRPr="00E77BAB">
        <w:t>FeZn</w:t>
      </w:r>
      <w:proofErr w:type="spellEnd"/>
      <w:r w:rsidRPr="00E77BAB">
        <w:t> o </w:t>
      </w:r>
      <w:r w:rsidRPr="00E77BAB">
        <w:rPr>
          <w:rFonts w:ascii="Symbol" w:hAnsi="Symbol"/>
        </w:rPr>
        <w:t></w:t>
      </w:r>
      <w:r w:rsidRPr="00E77BAB">
        <w:t> </w:t>
      </w:r>
      <w:r>
        <w:t>8</w:t>
      </w:r>
      <w:r w:rsidRPr="00E77BAB">
        <w:t> mm.</w:t>
      </w:r>
      <w:r>
        <w:t xml:space="preserve"> </w:t>
      </w:r>
      <w:r w:rsidRPr="00E77BAB">
        <w:t>Zemnící kulatina bude uložena do kabelové trasy.</w:t>
      </w:r>
    </w:p>
    <w:p w14:paraId="23768100" w14:textId="77777777" w:rsidR="00AE5683" w:rsidRDefault="00AE5683" w:rsidP="00AE5683">
      <w:pPr>
        <w:pStyle w:val="Nadpis2"/>
        <w:keepNext/>
        <w:numPr>
          <w:ilvl w:val="1"/>
          <w:numId w:val="14"/>
        </w:numPr>
        <w:tabs>
          <w:tab w:val="clear" w:pos="1248"/>
        </w:tabs>
        <w:spacing w:before="240" w:after="60" w:line="240" w:lineRule="auto"/>
        <w:jc w:val="both"/>
      </w:pPr>
      <w:bookmarkStart w:id="27" w:name="_Toc227468728"/>
      <w:bookmarkStart w:id="28" w:name="_Toc236498286"/>
      <w:bookmarkStart w:id="29" w:name="_Toc62817056"/>
      <w:bookmarkEnd w:id="16"/>
      <w:bookmarkEnd w:id="17"/>
      <w:r>
        <w:lastRenderedPageBreak/>
        <w:t>Odběr elektrické energie SSZ</w:t>
      </w:r>
      <w:bookmarkEnd w:id="27"/>
      <w:bookmarkEnd w:id="28"/>
      <w:bookmarkEnd w:id="29"/>
    </w:p>
    <w:p w14:paraId="143FADED" w14:textId="77777777" w:rsidR="00AE5683" w:rsidRDefault="00AE5683" w:rsidP="00AE5683">
      <w:pPr>
        <w:ind w:left="0" w:firstLine="360"/>
      </w:pPr>
      <w:r w:rsidRPr="00315620">
        <w:t>Napájení SSZ bude realizováno z nové elektrické přípojky. Součástí SSZ bude dodávka elektroměrového rozvaděče</w:t>
      </w:r>
      <w:r>
        <w:t>, který bude s řadičem propojen kabelem typu NYY-J 4x10</w:t>
      </w:r>
      <w:r w:rsidRPr="00315620">
        <w:t>.</w:t>
      </w:r>
      <w:r>
        <w:t xml:space="preserve"> Přípojka RE rozvaděče k přípojnému bodu (rozpojovací skříň ČEZ) je taktéž součástí </w:t>
      </w:r>
      <w:proofErr w:type="gramStart"/>
      <w:r>
        <w:t>dodávky</w:t>
      </w:r>
      <w:proofErr w:type="gramEnd"/>
      <w:r>
        <w:t xml:space="preserve"> a to kabelem</w:t>
      </w:r>
      <w:r w:rsidRPr="00157CFD">
        <w:t xml:space="preserve"> </w:t>
      </w:r>
      <w:r>
        <w:t xml:space="preserve">NYY-J 4x10. </w:t>
      </w:r>
    </w:p>
    <w:p w14:paraId="6A00172A" w14:textId="77777777" w:rsidR="00AE5683" w:rsidRPr="00315620" w:rsidRDefault="00AE5683" w:rsidP="00AE5683">
      <w:pPr>
        <w:ind w:left="0" w:firstLine="360"/>
      </w:pPr>
      <w:bookmarkStart w:id="30" w:name="_Hlk169704856"/>
      <w:r w:rsidRPr="00CB0D94">
        <w:t xml:space="preserve">Hlavní jistič před elektroměrem </w:t>
      </w:r>
      <w:r>
        <w:t>bude</w:t>
      </w:r>
      <w:r w:rsidRPr="00CB0D94">
        <w:t> </w:t>
      </w:r>
      <w:r>
        <w:t>20</w:t>
      </w:r>
      <w:r w:rsidRPr="00CB0D94">
        <w:t xml:space="preserve"> A.</w:t>
      </w:r>
      <w:r>
        <w:t xml:space="preserve"> </w:t>
      </w:r>
      <w:r w:rsidRPr="00C573BD">
        <w:t>Napájení řadiče je možno odpojit vypínačem 40 A, který je instalován za elektroměrem v ER skříni</w:t>
      </w:r>
      <w:r>
        <w:t>.</w:t>
      </w:r>
    </w:p>
    <w:p w14:paraId="20859DB2" w14:textId="77777777" w:rsidR="00AE5683" w:rsidRPr="001C16A6" w:rsidRDefault="00AE5683" w:rsidP="00AE5683">
      <w:pPr>
        <w:pStyle w:val="Nadpis2"/>
        <w:keepNext/>
        <w:numPr>
          <w:ilvl w:val="1"/>
          <w:numId w:val="14"/>
        </w:numPr>
        <w:tabs>
          <w:tab w:val="clear" w:pos="1248"/>
        </w:tabs>
        <w:spacing w:before="240" w:after="60" w:line="240" w:lineRule="auto"/>
        <w:jc w:val="both"/>
      </w:pPr>
      <w:bookmarkStart w:id="31" w:name="_Toc232397695"/>
      <w:bookmarkStart w:id="32" w:name="_Toc62817057"/>
      <w:bookmarkEnd w:id="30"/>
      <w:r w:rsidRPr="001C16A6">
        <w:t>Kabelové prostupy a chráničky</w:t>
      </w:r>
      <w:bookmarkEnd w:id="31"/>
      <w:bookmarkEnd w:id="32"/>
    </w:p>
    <w:p w14:paraId="40FF7DAC" w14:textId="77777777" w:rsidR="00AE5683" w:rsidRPr="005C2694" w:rsidRDefault="00AE5683" w:rsidP="00AE5683">
      <w:pPr>
        <w:ind w:left="0" w:firstLine="360"/>
      </w:pPr>
      <w:r w:rsidRPr="005C2694">
        <w:t>Polohy všech inženýrských sítí vyznačených na situaci jsou pouze informativní, a proto bude třeba před zahájením zemních prací nechat všechny inženýrské sítě vytyčit!</w:t>
      </w:r>
    </w:p>
    <w:p w14:paraId="2484F851" w14:textId="77777777" w:rsidR="00AE5683" w:rsidRPr="005C2694" w:rsidRDefault="00AE5683" w:rsidP="00AE5683">
      <w:pPr>
        <w:ind w:left="0" w:firstLine="360"/>
      </w:pPr>
      <w:bookmarkStart w:id="33" w:name="_Hlk169766552"/>
      <w:r w:rsidRPr="00C51D03">
        <w:t>Pro převedení kabelů SSZ pod vozovkami budou použity přednostně kopané prostupy, které budou tvořeny jednou až dvěma HDPE trubkami DN160. Hloubka krytí při přechodu silnice bude min. 1,2 m. S ohledem na etapizaci stavby je možná změna provedení přechodu komunikace na řízený protlak.</w:t>
      </w:r>
    </w:p>
    <w:bookmarkEnd w:id="33"/>
    <w:p w14:paraId="1C37042F" w14:textId="77777777" w:rsidR="00AE5683" w:rsidRDefault="00AE5683" w:rsidP="00AE5683">
      <w:pPr>
        <w:ind w:left="0" w:firstLine="360"/>
      </w:pPr>
      <w:r w:rsidRPr="008A2F96">
        <w:t>V</w:t>
      </w:r>
      <w:r>
        <w:t> </w:t>
      </w:r>
      <w:r w:rsidRPr="008A2F96">
        <w:t>místě křížení kabelové trasy s tepelnými rozvody budou kabely uloženy do ocelových chrániček DN15</w:t>
      </w:r>
      <w:r>
        <w:t>9</w:t>
      </w:r>
      <w:r w:rsidRPr="008A2F96">
        <w:t>.</w:t>
      </w:r>
    </w:p>
    <w:p w14:paraId="05A840DD" w14:textId="77777777" w:rsidR="00AE5683" w:rsidRDefault="00AE5683" w:rsidP="00AE5683">
      <w:pPr>
        <w:ind w:left="0" w:firstLine="360"/>
      </w:pPr>
      <w:r w:rsidRPr="005C2694">
        <w:t>Pro zvýšení mechanické odolnosti budou všechny kabely SSZ uloženy do PE chráničky DN63 až DN110.</w:t>
      </w:r>
    </w:p>
    <w:p w14:paraId="22CD2432" w14:textId="77777777" w:rsidR="00AE5683" w:rsidRDefault="00AE5683" w:rsidP="00AE5683">
      <w:pPr>
        <w:ind w:left="0" w:firstLine="360"/>
      </w:pPr>
      <w:bookmarkStart w:id="34" w:name="_Hlk169766827"/>
      <w:r>
        <w:t>Uložení optického kabelu je součástí SO 462.</w:t>
      </w:r>
    </w:p>
    <w:p w14:paraId="228D9669" w14:textId="52DC886B" w:rsidR="00AE5683" w:rsidRDefault="00AE5683" w:rsidP="00AE5683">
      <w:pPr>
        <w:ind w:left="0" w:firstLine="360"/>
        <w:rPr>
          <w:highlight w:val="yellow"/>
        </w:rPr>
      </w:pPr>
      <w:bookmarkStart w:id="35" w:name="_Hlk169764246"/>
      <w:bookmarkEnd w:id="34"/>
    </w:p>
    <w:p w14:paraId="0187F636" w14:textId="77777777" w:rsidR="00AE5683" w:rsidRPr="004D5E12" w:rsidRDefault="00AE5683" w:rsidP="00AE5683">
      <w:pPr>
        <w:spacing w:after="0" w:line="259" w:lineRule="auto"/>
        <w:ind w:left="283" w:right="0" w:firstLine="0"/>
        <w:jc w:val="left"/>
        <w:rPr>
          <w:rFonts w:asciiTheme="minorHAnsi" w:hAnsiTheme="minorHAnsi" w:cstheme="minorHAnsi"/>
        </w:rPr>
      </w:pPr>
      <w:r w:rsidRPr="004D5E12">
        <w:rPr>
          <w:rFonts w:asciiTheme="minorHAnsi" w:hAnsiTheme="minorHAnsi" w:cstheme="minorHAnsi"/>
          <w:b/>
        </w:rPr>
        <w:t xml:space="preserve">Stavební úpravy </w:t>
      </w:r>
    </w:p>
    <w:p w14:paraId="57FD195B" w14:textId="77777777" w:rsidR="00AE5683" w:rsidRPr="004D5E12" w:rsidRDefault="00AE5683" w:rsidP="00AE5683">
      <w:pPr>
        <w:spacing w:after="10"/>
        <w:ind w:left="278" w:right="0"/>
        <w:rPr>
          <w:rFonts w:asciiTheme="minorHAnsi" w:hAnsiTheme="minorHAnsi" w:cstheme="minorHAnsi"/>
        </w:rPr>
      </w:pPr>
      <w:r w:rsidRPr="004D5E12">
        <w:rPr>
          <w:rFonts w:asciiTheme="minorHAnsi" w:hAnsiTheme="minorHAnsi" w:cstheme="minorHAnsi"/>
        </w:rPr>
        <w:t xml:space="preserve">Vozovkové obruby: </w:t>
      </w:r>
    </w:p>
    <w:p w14:paraId="23C2AA8D" w14:textId="77777777" w:rsidR="00AE5683" w:rsidRPr="004D5E12" w:rsidRDefault="00AE5683" w:rsidP="00AE5683">
      <w:pPr>
        <w:numPr>
          <w:ilvl w:val="0"/>
          <w:numId w:val="5"/>
        </w:numPr>
        <w:spacing w:after="10"/>
        <w:ind w:right="0" w:hanging="118"/>
        <w:rPr>
          <w:rFonts w:asciiTheme="minorHAnsi" w:hAnsiTheme="minorHAnsi" w:cstheme="minorHAnsi"/>
        </w:rPr>
      </w:pPr>
      <w:r w:rsidRPr="004D5E12">
        <w:rPr>
          <w:rFonts w:asciiTheme="minorHAnsi" w:hAnsiTheme="minorHAnsi" w:cstheme="minorHAnsi"/>
        </w:rPr>
        <w:t xml:space="preserve">půdorysné umístění vozovkových obrub bude beze změny. </w:t>
      </w:r>
    </w:p>
    <w:p w14:paraId="7E15B724" w14:textId="77777777" w:rsidR="00AE5683" w:rsidRPr="004D5E12" w:rsidRDefault="00AE5683" w:rsidP="00AE5683">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221FCAB4" w14:textId="095F4C6F" w:rsidR="00AE5683" w:rsidRPr="004D5E12" w:rsidRDefault="00AE5683" w:rsidP="00AE5683">
      <w:pPr>
        <w:numPr>
          <w:ilvl w:val="0"/>
          <w:numId w:val="5"/>
        </w:numPr>
        <w:spacing w:after="0" w:line="240" w:lineRule="auto"/>
        <w:ind w:right="0" w:hanging="118"/>
        <w:rPr>
          <w:rFonts w:asciiTheme="minorHAnsi" w:hAnsiTheme="minorHAnsi" w:cstheme="minorHAnsi"/>
        </w:rPr>
      </w:pPr>
      <w:r w:rsidRPr="004D5E12">
        <w:rPr>
          <w:rFonts w:asciiTheme="minorHAnsi" w:hAnsiTheme="minorHAnsi" w:cstheme="minorHAnsi"/>
        </w:rPr>
        <w:t xml:space="preserve">v místech chodeckých přechodů, kde stávající stav nerespektuje požadavky vyhlášky 398/2009 o obecných technických požadavcích zabezpečujících bezbariérové užívání staveb, budou výškově upraveny stávající vozovkové </w:t>
      </w:r>
      <w:proofErr w:type="gramStart"/>
      <w:r w:rsidRPr="004D5E12">
        <w:rPr>
          <w:rFonts w:asciiTheme="minorHAnsi" w:hAnsiTheme="minorHAnsi" w:cstheme="minorHAnsi"/>
        </w:rPr>
        <w:t>obruby  a</w:t>
      </w:r>
      <w:proofErr w:type="gramEnd"/>
      <w:r w:rsidRPr="004D5E12">
        <w:rPr>
          <w:rFonts w:asciiTheme="minorHAnsi" w:hAnsiTheme="minorHAnsi" w:cstheme="minorHAnsi"/>
        </w:rPr>
        <w:t xml:space="preserve"> to tak, že výškový rozdíl komunikace a obruby nesmí být více než 20 mm. </w:t>
      </w:r>
    </w:p>
    <w:p w14:paraId="38B02126" w14:textId="77777777" w:rsidR="00AE5683" w:rsidRPr="004D5E12" w:rsidRDefault="00AE5683" w:rsidP="00AE5683">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57F48CC3" w14:textId="77777777" w:rsidR="00AE5683" w:rsidRPr="004D5E12" w:rsidRDefault="00AE5683" w:rsidP="00AE5683">
      <w:pPr>
        <w:spacing w:after="10"/>
        <w:ind w:left="278" w:right="0"/>
        <w:rPr>
          <w:rFonts w:asciiTheme="minorHAnsi" w:hAnsiTheme="minorHAnsi" w:cstheme="minorHAnsi"/>
        </w:rPr>
      </w:pPr>
      <w:r w:rsidRPr="004D5E12">
        <w:rPr>
          <w:rFonts w:asciiTheme="minorHAnsi" w:hAnsiTheme="minorHAnsi" w:cstheme="minorHAnsi"/>
        </w:rPr>
        <w:t xml:space="preserve">Chodníkové obruby: </w:t>
      </w:r>
    </w:p>
    <w:p w14:paraId="5BC90C80" w14:textId="77777777" w:rsidR="00AE5683" w:rsidRPr="004D5E12" w:rsidRDefault="00AE5683" w:rsidP="00AE5683">
      <w:pPr>
        <w:numPr>
          <w:ilvl w:val="0"/>
          <w:numId w:val="5"/>
        </w:numPr>
        <w:spacing w:after="10"/>
        <w:ind w:right="0" w:hanging="118"/>
        <w:rPr>
          <w:rFonts w:asciiTheme="minorHAnsi" w:hAnsiTheme="minorHAnsi" w:cstheme="minorHAnsi"/>
        </w:rPr>
      </w:pPr>
      <w:r w:rsidRPr="004D5E12">
        <w:rPr>
          <w:rFonts w:asciiTheme="minorHAnsi" w:hAnsiTheme="minorHAnsi" w:cstheme="minorHAnsi"/>
        </w:rPr>
        <w:t xml:space="preserve">stávající </w:t>
      </w:r>
    </w:p>
    <w:p w14:paraId="4AF16769" w14:textId="77777777" w:rsidR="00AE5683" w:rsidRPr="004D5E12" w:rsidRDefault="00AE5683" w:rsidP="00AE5683">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2A1909FA" w14:textId="77777777" w:rsidR="00AE5683" w:rsidRDefault="00AE5683" w:rsidP="00AE5683">
      <w:pPr>
        <w:spacing w:after="10"/>
        <w:ind w:left="278" w:right="0"/>
        <w:rPr>
          <w:rFonts w:asciiTheme="minorHAnsi" w:hAnsiTheme="minorHAnsi" w:cstheme="minorHAnsi"/>
        </w:rPr>
      </w:pPr>
      <w:r w:rsidRPr="004D5E12">
        <w:rPr>
          <w:rFonts w:asciiTheme="minorHAnsi" w:hAnsiTheme="minorHAnsi" w:cstheme="minorHAnsi"/>
        </w:rPr>
        <w:t xml:space="preserve">Povrchy: </w:t>
      </w:r>
    </w:p>
    <w:p w14:paraId="1DA085B4" w14:textId="77777777" w:rsidR="00AE5683" w:rsidRPr="00262F4B" w:rsidRDefault="00AE5683" w:rsidP="00AE5683">
      <w:pPr>
        <w:spacing w:after="10"/>
        <w:ind w:left="278" w:right="0"/>
        <w:rPr>
          <w:rFonts w:asciiTheme="minorHAnsi" w:hAnsiTheme="minorHAnsi" w:cstheme="minorHAnsi"/>
        </w:rPr>
      </w:pPr>
      <w:r>
        <w:rPr>
          <w:rFonts w:asciiTheme="minorHAnsi" w:hAnsiTheme="minorHAnsi" w:cstheme="minorHAnsi"/>
        </w:rPr>
        <w:t>Veškeré povrchy budou vyspraveny do původního stavu po uložení kabelového vedení.</w:t>
      </w:r>
    </w:p>
    <w:p w14:paraId="3236019D" w14:textId="77777777" w:rsidR="00AE5683" w:rsidRPr="004D5E12" w:rsidRDefault="00AE5683" w:rsidP="00AE5683">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5CE8B8DA" w14:textId="77777777" w:rsidR="00AE5683" w:rsidRPr="004D5E12" w:rsidRDefault="00AE5683" w:rsidP="00AE5683">
      <w:pPr>
        <w:numPr>
          <w:ilvl w:val="0"/>
          <w:numId w:val="5"/>
        </w:numPr>
        <w:spacing w:after="0" w:line="240" w:lineRule="auto"/>
        <w:ind w:right="0" w:hanging="118"/>
        <w:rPr>
          <w:rFonts w:asciiTheme="minorHAnsi" w:hAnsiTheme="minorHAnsi" w:cstheme="minorHAnsi"/>
        </w:rPr>
      </w:pPr>
      <w:r w:rsidRPr="004D5E12">
        <w:rPr>
          <w:rFonts w:asciiTheme="minorHAnsi" w:hAnsiTheme="minorHAnsi" w:cstheme="minorHAnsi"/>
        </w:rPr>
        <w:t xml:space="preserve">rušené povrchy chodníků (provedení výkopů kabelových tras, základy stožárů SSZ, revizní jámy stávajících protlaků, úpravy chodníků pro osoby s omezenou schopností pohybu nebo orientace dle </w:t>
      </w:r>
      <w:proofErr w:type="spellStart"/>
      <w:r w:rsidRPr="004D5E12">
        <w:rPr>
          <w:rFonts w:asciiTheme="minorHAnsi" w:hAnsiTheme="minorHAnsi" w:cstheme="minorHAnsi"/>
        </w:rPr>
        <w:t>vyhl</w:t>
      </w:r>
      <w:proofErr w:type="spellEnd"/>
      <w:r w:rsidRPr="004D5E12">
        <w:rPr>
          <w:rFonts w:asciiTheme="minorHAnsi" w:hAnsiTheme="minorHAnsi" w:cstheme="minorHAnsi"/>
        </w:rPr>
        <w:t xml:space="preserve">. 398/2009, </w:t>
      </w:r>
      <w:proofErr w:type="spellStart"/>
      <w:r w:rsidRPr="004D5E12">
        <w:rPr>
          <w:rFonts w:asciiTheme="minorHAnsi" w:hAnsiTheme="minorHAnsi" w:cstheme="minorHAnsi"/>
        </w:rPr>
        <w:t>atd</w:t>
      </w:r>
      <w:proofErr w:type="spellEnd"/>
      <w:r w:rsidRPr="004D5E12">
        <w:rPr>
          <w:rFonts w:asciiTheme="minorHAnsi" w:hAnsiTheme="minorHAnsi" w:cstheme="minorHAnsi"/>
        </w:rPr>
        <w:t xml:space="preserve">…) budou po záhozu zhutnění jednotlivých vrstev uvedeny do původního stavu (dlažba, živice, …). Výkopy v nezpevněných plochách budou po záhozu zatravněny. </w:t>
      </w:r>
    </w:p>
    <w:p w14:paraId="670874B6" w14:textId="77777777" w:rsidR="00AE5683" w:rsidRPr="004D5E12" w:rsidRDefault="00AE5683" w:rsidP="00AE5683">
      <w:pPr>
        <w:spacing w:after="0" w:line="259" w:lineRule="auto"/>
        <w:ind w:left="283" w:right="0" w:firstLine="0"/>
        <w:jc w:val="left"/>
        <w:rPr>
          <w:rFonts w:asciiTheme="minorHAnsi" w:hAnsiTheme="minorHAnsi" w:cstheme="minorHAnsi"/>
        </w:rPr>
      </w:pPr>
      <w:r w:rsidRPr="004D5E12">
        <w:rPr>
          <w:rFonts w:asciiTheme="minorHAnsi" w:hAnsiTheme="minorHAnsi" w:cstheme="minorHAnsi"/>
        </w:rPr>
        <w:t xml:space="preserve"> </w:t>
      </w:r>
    </w:p>
    <w:p w14:paraId="4A724B13" w14:textId="77777777" w:rsidR="00AE5683" w:rsidRDefault="00AE5683" w:rsidP="00AE5683">
      <w:pPr>
        <w:numPr>
          <w:ilvl w:val="0"/>
          <w:numId w:val="5"/>
        </w:numPr>
        <w:spacing w:after="0"/>
        <w:ind w:right="0" w:hanging="118"/>
        <w:rPr>
          <w:rFonts w:asciiTheme="minorHAnsi" w:hAnsiTheme="minorHAnsi" w:cstheme="minorHAnsi"/>
        </w:rPr>
      </w:pPr>
      <w:r w:rsidRPr="004D5E12">
        <w:rPr>
          <w:rFonts w:asciiTheme="minorHAnsi" w:hAnsiTheme="minorHAnsi" w:cstheme="minorHAnsi"/>
        </w:rPr>
        <w:t>v místech chodeckých přechodů</w:t>
      </w:r>
      <w:r>
        <w:rPr>
          <w:rFonts w:asciiTheme="minorHAnsi" w:hAnsiTheme="minorHAnsi" w:cstheme="minorHAnsi"/>
        </w:rPr>
        <w:t xml:space="preserve"> </w:t>
      </w:r>
      <w:r w:rsidRPr="004D5E12">
        <w:rPr>
          <w:rFonts w:asciiTheme="minorHAnsi" w:hAnsiTheme="minorHAnsi" w:cstheme="minorHAnsi"/>
        </w:rPr>
        <w:t xml:space="preserve">stávající stav respektuje požadavky vyhlášky 398/2009 a ČSN 73 </w:t>
      </w:r>
      <w:proofErr w:type="gramStart"/>
      <w:r w:rsidRPr="004D5E12">
        <w:rPr>
          <w:rFonts w:asciiTheme="minorHAnsi" w:hAnsiTheme="minorHAnsi" w:cstheme="minorHAnsi"/>
        </w:rPr>
        <w:t>6110,.</w:t>
      </w:r>
      <w:proofErr w:type="gramEnd"/>
      <w:r w:rsidRPr="004D5E12">
        <w:rPr>
          <w:rFonts w:asciiTheme="minorHAnsi" w:hAnsiTheme="minorHAnsi" w:cstheme="minorHAnsi"/>
        </w:rPr>
        <w:t xml:space="preserve"> </w:t>
      </w:r>
      <w:r>
        <w:rPr>
          <w:rFonts w:asciiTheme="minorHAnsi" w:hAnsiTheme="minorHAnsi" w:cstheme="minorHAnsi"/>
        </w:rPr>
        <w:t xml:space="preserve">stávají signální a varovné pásy budou zachovány. </w:t>
      </w:r>
    </w:p>
    <w:p w14:paraId="716A46A9" w14:textId="77777777" w:rsidR="00AE5683" w:rsidRDefault="00AE5683" w:rsidP="00AE5683">
      <w:pPr>
        <w:ind w:left="0" w:firstLine="360"/>
        <w:rPr>
          <w:highlight w:val="yellow"/>
        </w:rPr>
      </w:pPr>
    </w:p>
    <w:bookmarkEnd w:id="35"/>
    <w:bookmarkEnd w:id="25"/>
    <w:p w14:paraId="32B3C5B8" w14:textId="77777777" w:rsidR="00F60036" w:rsidRDefault="00F60036" w:rsidP="00D70195">
      <w:pPr>
        <w:pStyle w:val="Nadpis3"/>
      </w:pPr>
      <w:r>
        <w:t>B.3.6 Zásady požární bezpečnosti</w:t>
      </w:r>
    </w:p>
    <w:p w14:paraId="75F5EEB1" w14:textId="77777777" w:rsidR="00C861D9" w:rsidRPr="004D5E12" w:rsidRDefault="00C861D9" w:rsidP="00C861D9">
      <w:pPr>
        <w:spacing w:after="108" w:line="249" w:lineRule="auto"/>
        <w:ind w:left="576" w:right="0"/>
        <w:jc w:val="left"/>
        <w:rPr>
          <w:rFonts w:asciiTheme="minorHAnsi" w:hAnsiTheme="minorHAnsi" w:cstheme="minorHAnsi"/>
        </w:rPr>
      </w:pPr>
      <w:r w:rsidRPr="004D5E12">
        <w:rPr>
          <w:rFonts w:asciiTheme="minorHAnsi" w:hAnsiTheme="minorHAnsi" w:cstheme="minorHAnsi"/>
          <w:b/>
        </w:rPr>
        <w:t xml:space="preserve">Zásady požárně bezpečnostního řešení </w:t>
      </w:r>
    </w:p>
    <w:p w14:paraId="76D2E69F" w14:textId="77777777" w:rsidR="00C861D9" w:rsidRPr="004D5E12" w:rsidRDefault="00C861D9" w:rsidP="00C861D9">
      <w:pPr>
        <w:numPr>
          <w:ilvl w:val="0"/>
          <w:numId w:val="5"/>
        </w:numPr>
        <w:ind w:right="0" w:hanging="118"/>
        <w:rPr>
          <w:rFonts w:asciiTheme="minorHAnsi" w:hAnsiTheme="minorHAnsi" w:cstheme="minorHAnsi"/>
        </w:rPr>
      </w:pPr>
      <w:r w:rsidRPr="004D5E12">
        <w:rPr>
          <w:rFonts w:asciiTheme="minorHAnsi" w:hAnsiTheme="minorHAnsi" w:cstheme="minorHAnsi"/>
        </w:rPr>
        <w:t xml:space="preserve">v rámci stavby jsou zachovány stávající průjezdné šíře komunikace (poloha vozidlových obrub je stávající) </w:t>
      </w:r>
    </w:p>
    <w:p w14:paraId="13E65860" w14:textId="77777777" w:rsidR="00C861D9" w:rsidRPr="004D5E12" w:rsidRDefault="00C861D9" w:rsidP="00C861D9">
      <w:pPr>
        <w:numPr>
          <w:ilvl w:val="0"/>
          <w:numId w:val="5"/>
        </w:numPr>
        <w:ind w:right="0" w:hanging="118"/>
        <w:rPr>
          <w:rFonts w:asciiTheme="minorHAnsi" w:hAnsiTheme="minorHAnsi" w:cstheme="minorHAnsi"/>
        </w:rPr>
      </w:pPr>
      <w:r w:rsidRPr="004D5E12">
        <w:rPr>
          <w:rFonts w:asciiTheme="minorHAnsi" w:hAnsiTheme="minorHAnsi" w:cstheme="minorHAnsi"/>
        </w:rPr>
        <w:t xml:space="preserve">veškerá technologie SSZ včetně stožárů bude umístěna mimo bezpečnostní odstup 0,5 m od hrany komunikace </w:t>
      </w:r>
    </w:p>
    <w:p w14:paraId="6E4B3416" w14:textId="77777777" w:rsidR="00F60036" w:rsidRDefault="00F60036" w:rsidP="00D70195">
      <w:pPr>
        <w:pStyle w:val="Nadpis3"/>
      </w:pPr>
      <w:r>
        <w:lastRenderedPageBreak/>
        <w:t>B.3.7 Úspora energie a tepelná ochrana</w:t>
      </w:r>
    </w:p>
    <w:p w14:paraId="5322D291" w14:textId="77777777" w:rsidR="00FB287C" w:rsidRPr="00D70195" w:rsidRDefault="00FB287C" w:rsidP="00FB287C">
      <w:bookmarkStart w:id="36" w:name="_Hlk177041398"/>
      <w:r>
        <w:t>Netýká se</w:t>
      </w:r>
    </w:p>
    <w:bookmarkEnd w:id="36"/>
    <w:p w14:paraId="451C86E5" w14:textId="77777777" w:rsidR="00F60036" w:rsidRDefault="00F60036" w:rsidP="00D70195">
      <w:pPr>
        <w:pStyle w:val="Nadpis3"/>
      </w:pPr>
      <w:r>
        <w:t>B.3.8 Hygienické požadavky na stavby, požadavky na pracovní a komunální prostředí</w:t>
      </w:r>
    </w:p>
    <w:p w14:paraId="0EA7E044" w14:textId="5240887C" w:rsidR="00D70195" w:rsidRPr="00D70195" w:rsidRDefault="00FB287C" w:rsidP="00D70195">
      <w:r>
        <w:t>Netýká se</w:t>
      </w:r>
    </w:p>
    <w:p w14:paraId="040CE597" w14:textId="77777777" w:rsidR="00F60036" w:rsidRDefault="00F60036" w:rsidP="00D70195">
      <w:pPr>
        <w:pStyle w:val="Nadpis3"/>
      </w:pPr>
      <w:r>
        <w:t>B.3.9 Ochrana stavby před negativními účinky vnějšího prostředí</w:t>
      </w:r>
    </w:p>
    <w:p w14:paraId="66BF76F5" w14:textId="77777777" w:rsidR="00304BCE" w:rsidRDefault="00304BCE" w:rsidP="00304BCE">
      <w:pPr>
        <w:ind w:left="576" w:right="0"/>
      </w:pPr>
      <w:r>
        <w:t xml:space="preserve">Ekologické </w:t>
      </w:r>
      <w:proofErr w:type="gramStart"/>
      <w:r>
        <w:t>zátěže - NE</w:t>
      </w:r>
      <w:proofErr w:type="gramEnd"/>
      <w:r>
        <w:t xml:space="preserve"> </w:t>
      </w:r>
    </w:p>
    <w:p w14:paraId="5A438E16" w14:textId="77777777" w:rsidR="00304BCE" w:rsidRDefault="00304BCE" w:rsidP="00304BCE">
      <w:pPr>
        <w:ind w:left="576" w:right="0"/>
      </w:pPr>
      <w:r>
        <w:t xml:space="preserve">Ochrana </w:t>
      </w:r>
      <w:proofErr w:type="gramStart"/>
      <w:r>
        <w:t>památek - městská</w:t>
      </w:r>
      <w:proofErr w:type="gramEnd"/>
      <w:r>
        <w:t xml:space="preserve"> památková zóna </w:t>
      </w:r>
    </w:p>
    <w:p w14:paraId="6CAED036" w14:textId="77777777" w:rsidR="00304BCE" w:rsidRDefault="00304BCE" w:rsidP="00304BCE">
      <w:pPr>
        <w:ind w:left="576" w:right="0"/>
      </w:pPr>
      <w:r>
        <w:t xml:space="preserve">Ochrana přírody a </w:t>
      </w:r>
      <w:proofErr w:type="gramStart"/>
      <w:r>
        <w:t>krajiny - NE</w:t>
      </w:r>
      <w:proofErr w:type="gramEnd"/>
      <w:r>
        <w:t xml:space="preserve"> </w:t>
      </w:r>
    </w:p>
    <w:p w14:paraId="097688E1" w14:textId="77777777" w:rsidR="00304BCE" w:rsidRDefault="00304BCE" w:rsidP="00304BCE">
      <w:pPr>
        <w:ind w:left="576" w:right="0"/>
      </w:pPr>
      <w:r>
        <w:t xml:space="preserve">Ochrana nerostných </w:t>
      </w:r>
      <w:proofErr w:type="gramStart"/>
      <w:r>
        <w:t>surovin - NE</w:t>
      </w:r>
      <w:proofErr w:type="gramEnd"/>
      <w:r>
        <w:t xml:space="preserve"> </w:t>
      </w:r>
    </w:p>
    <w:p w14:paraId="236DCA86" w14:textId="77777777" w:rsidR="00304BCE" w:rsidRDefault="00304BCE" w:rsidP="00304BCE">
      <w:pPr>
        <w:ind w:left="576" w:right="0"/>
      </w:pPr>
      <w:r>
        <w:t xml:space="preserve">Ochrana podzemních a povrchových </w:t>
      </w:r>
      <w:proofErr w:type="gramStart"/>
      <w:r>
        <w:t>vod - NE</w:t>
      </w:r>
      <w:proofErr w:type="gramEnd"/>
      <w:r>
        <w:t xml:space="preserve"> </w:t>
      </w:r>
    </w:p>
    <w:p w14:paraId="45FF45A7" w14:textId="77777777" w:rsidR="00304BCE" w:rsidRDefault="00304BCE" w:rsidP="00304BCE">
      <w:pPr>
        <w:ind w:left="576" w:right="0"/>
      </w:pPr>
      <w:r>
        <w:t xml:space="preserve">Ochrana </w:t>
      </w:r>
      <w:proofErr w:type="gramStart"/>
      <w:r>
        <w:t>staveb - NE</w:t>
      </w:r>
      <w:proofErr w:type="gramEnd"/>
      <w:r>
        <w:t xml:space="preserve"> </w:t>
      </w:r>
    </w:p>
    <w:p w14:paraId="6D2002BD" w14:textId="77777777" w:rsidR="00304BCE" w:rsidRDefault="00304BCE" w:rsidP="00304BCE">
      <w:pPr>
        <w:ind w:left="576" w:right="0"/>
      </w:pPr>
      <w:r>
        <w:t xml:space="preserve">Obrana </w:t>
      </w:r>
      <w:proofErr w:type="gramStart"/>
      <w:r>
        <w:t>státu - NE</w:t>
      </w:r>
      <w:proofErr w:type="gramEnd"/>
      <w:r>
        <w:t xml:space="preserve"> </w:t>
      </w:r>
    </w:p>
    <w:p w14:paraId="351E4EBD" w14:textId="77777777" w:rsidR="00304BCE" w:rsidRDefault="00304BCE" w:rsidP="00D70195">
      <w:pPr>
        <w:pStyle w:val="Bezmezer"/>
      </w:pPr>
    </w:p>
    <w:p w14:paraId="43082604" w14:textId="77777777" w:rsidR="00F60036" w:rsidRDefault="00F60036" w:rsidP="00D70195">
      <w:pPr>
        <w:pStyle w:val="Nadpis2"/>
      </w:pPr>
      <w:bookmarkStart w:id="37" w:name="_Toc177027535"/>
      <w:r>
        <w:t>B.4 Připojení na technickou infrastrukturu</w:t>
      </w:r>
      <w:bookmarkEnd w:id="37"/>
    </w:p>
    <w:p w14:paraId="4CE201C1" w14:textId="741463BF" w:rsidR="001A0DC6" w:rsidRDefault="001A0DC6" w:rsidP="001A0DC6">
      <w:pPr>
        <w:numPr>
          <w:ilvl w:val="0"/>
          <w:numId w:val="4"/>
        </w:numPr>
        <w:spacing w:after="10"/>
        <w:ind w:right="0" w:hanging="118"/>
      </w:pPr>
      <w:r>
        <w:t xml:space="preserve">napojení na technickou infrastrukturu – NE (stávající napojení na distribuční síť NN) </w:t>
      </w:r>
    </w:p>
    <w:p w14:paraId="69128F90" w14:textId="77777777" w:rsidR="00C861D9" w:rsidRPr="004D5E12" w:rsidRDefault="00C861D9" w:rsidP="00C861D9">
      <w:pPr>
        <w:ind w:left="576" w:right="0"/>
        <w:rPr>
          <w:rFonts w:asciiTheme="minorHAnsi" w:hAnsiTheme="minorHAnsi" w:cstheme="minorHAnsi"/>
        </w:rPr>
      </w:pPr>
      <w:r w:rsidRPr="004D5E12">
        <w:rPr>
          <w:rFonts w:asciiTheme="minorHAnsi" w:hAnsiTheme="minorHAnsi" w:cstheme="minorHAnsi"/>
        </w:rPr>
        <w:t xml:space="preserve">Ochrana technické infrastruktury: </w:t>
      </w:r>
    </w:p>
    <w:p w14:paraId="081A7B3B" w14:textId="77777777" w:rsidR="00C861D9" w:rsidRPr="004D5E12" w:rsidRDefault="00C861D9" w:rsidP="00C861D9">
      <w:pPr>
        <w:numPr>
          <w:ilvl w:val="0"/>
          <w:numId w:val="5"/>
        </w:numPr>
        <w:tabs>
          <w:tab w:val="left" w:pos="851"/>
          <w:tab w:val="left" w:pos="993"/>
        </w:tabs>
        <w:ind w:left="851" w:right="0" w:hanging="118"/>
        <w:rPr>
          <w:rFonts w:asciiTheme="minorHAnsi" w:hAnsiTheme="minorHAnsi" w:cstheme="minorHAnsi"/>
        </w:rPr>
      </w:pPr>
      <w:r w:rsidRPr="004D5E12">
        <w:rPr>
          <w:rFonts w:asciiTheme="minorHAnsi" w:hAnsiTheme="minorHAnsi" w:cstheme="minorHAnsi"/>
        </w:rPr>
        <w:t xml:space="preserve">komunikační vedení </w:t>
      </w:r>
    </w:p>
    <w:p w14:paraId="7AF639D5" w14:textId="77777777" w:rsidR="00C861D9" w:rsidRPr="004D5E12" w:rsidRDefault="00C861D9" w:rsidP="00C861D9">
      <w:pPr>
        <w:numPr>
          <w:ilvl w:val="0"/>
          <w:numId w:val="5"/>
        </w:numPr>
        <w:tabs>
          <w:tab w:val="left" w:pos="851"/>
          <w:tab w:val="left" w:pos="993"/>
        </w:tabs>
        <w:ind w:left="851" w:right="0" w:hanging="118"/>
        <w:rPr>
          <w:rFonts w:asciiTheme="minorHAnsi" w:hAnsiTheme="minorHAnsi" w:cstheme="minorHAnsi"/>
        </w:rPr>
      </w:pPr>
      <w:r w:rsidRPr="004D5E12">
        <w:rPr>
          <w:rFonts w:asciiTheme="minorHAnsi" w:hAnsiTheme="minorHAnsi" w:cstheme="minorHAnsi"/>
        </w:rPr>
        <w:t xml:space="preserve">elektrické vedení NN a VN </w:t>
      </w:r>
    </w:p>
    <w:p w14:paraId="53159172" w14:textId="77777777" w:rsidR="00C861D9" w:rsidRPr="004D5E12" w:rsidRDefault="00C861D9" w:rsidP="00C861D9">
      <w:pPr>
        <w:numPr>
          <w:ilvl w:val="0"/>
          <w:numId w:val="5"/>
        </w:numPr>
        <w:tabs>
          <w:tab w:val="left" w:pos="851"/>
          <w:tab w:val="left" w:pos="993"/>
        </w:tabs>
        <w:ind w:left="851" w:right="0" w:hanging="118"/>
        <w:rPr>
          <w:rFonts w:asciiTheme="minorHAnsi" w:hAnsiTheme="minorHAnsi" w:cstheme="minorHAnsi"/>
        </w:rPr>
      </w:pPr>
      <w:r w:rsidRPr="004D5E12">
        <w:rPr>
          <w:rFonts w:asciiTheme="minorHAnsi" w:hAnsiTheme="minorHAnsi" w:cstheme="minorHAnsi"/>
        </w:rPr>
        <w:t xml:space="preserve">plyn NTL </w:t>
      </w:r>
    </w:p>
    <w:p w14:paraId="7D799FFF" w14:textId="77777777" w:rsidR="00C861D9" w:rsidRPr="004D5E12" w:rsidRDefault="00C861D9" w:rsidP="00C861D9">
      <w:pPr>
        <w:numPr>
          <w:ilvl w:val="0"/>
          <w:numId w:val="5"/>
        </w:numPr>
        <w:tabs>
          <w:tab w:val="left" w:pos="851"/>
          <w:tab w:val="left" w:pos="993"/>
        </w:tabs>
        <w:ind w:left="851" w:right="0" w:hanging="118"/>
        <w:rPr>
          <w:rFonts w:asciiTheme="minorHAnsi" w:hAnsiTheme="minorHAnsi" w:cstheme="minorHAnsi"/>
        </w:rPr>
      </w:pPr>
      <w:r w:rsidRPr="004D5E12">
        <w:rPr>
          <w:rFonts w:asciiTheme="minorHAnsi" w:hAnsiTheme="minorHAnsi" w:cstheme="minorHAnsi"/>
        </w:rPr>
        <w:t xml:space="preserve">vodovodní řád </w:t>
      </w:r>
    </w:p>
    <w:p w14:paraId="3DFBF4D2" w14:textId="77777777" w:rsidR="00C861D9" w:rsidRPr="004D5E12" w:rsidRDefault="00C861D9" w:rsidP="00C861D9">
      <w:pPr>
        <w:numPr>
          <w:ilvl w:val="0"/>
          <w:numId w:val="5"/>
        </w:numPr>
        <w:tabs>
          <w:tab w:val="left" w:pos="851"/>
          <w:tab w:val="left" w:pos="993"/>
        </w:tabs>
        <w:ind w:left="851" w:right="0" w:hanging="118"/>
        <w:rPr>
          <w:rFonts w:asciiTheme="minorHAnsi" w:hAnsiTheme="minorHAnsi" w:cstheme="minorHAnsi"/>
        </w:rPr>
      </w:pPr>
      <w:r w:rsidRPr="004D5E12">
        <w:rPr>
          <w:rFonts w:asciiTheme="minorHAnsi" w:hAnsiTheme="minorHAnsi" w:cstheme="minorHAnsi"/>
        </w:rPr>
        <w:t xml:space="preserve">kanalizační stoka </w:t>
      </w:r>
    </w:p>
    <w:p w14:paraId="05EBE772" w14:textId="7BB8A7DC" w:rsidR="00C861D9" w:rsidRDefault="00C861D9" w:rsidP="00C861D9">
      <w:pPr>
        <w:numPr>
          <w:ilvl w:val="0"/>
          <w:numId w:val="5"/>
        </w:numPr>
        <w:tabs>
          <w:tab w:val="left" w:pos="851"/>
          <w:tab w:val="left" w:pos="993"/>
        </w:tabs>
        <w:ind w:left="851" w:right="0" w:hanging="118"/>
        <w:rPr>
          <w:rFonts w:asciiTheme="minorHAnsi" w:hAnsiTheme="minorHAnsi" w:cstheme="minorHAnsi"/>
        </w:rPr>
      </w:pPr>
      <w:r w:rsidRPr="004D5E12">
        <w:rPr>
          <w:rFonts w:asciiTheme="minorHAnsi" w:hAnsiTheme="minorHAnsi" w:cstheme="minorHAnsi"/>
        </w:rPr>
        <w:t xml:space="preserve">teplovod </w:t>
      </w:r>
    </w:p>
    <w:p w14:paraId="6495299D" w14:textId="77777777" w:rsidR="0030667E" w:rsidRDefault="0030667E" w:rsidP="0030667E">
      <w:pPr>
        <w:tabs>
          <w:tab w:val="left" w:pos="851"/>
          <w:tab w:val="left" w:pos="993"/>
        </w:tabs>
        <w:ind w:right="0"/>
        <w:rPr>
          <w:rFonts w:asciiTheme="minorHAnsi" w:hAnsiTheme="minorHAnsi" w:cstheme="minorHAnsi"/>
        </w:rPr>
      </w:pPr>
    </w:p>
    <w:p w14:paraId="3EEC4BA5" w14:textId="091696A7" w:rsidR="00F60036" w:rsidRDefault="00F60036" w:rsidP="00D70195">
      <w:pPr>
        <w:pStyle w:val="Nadpis2"/>
      </w:pPr>
      <w:bookmarkStart w:id="38" w:name="_Toc177027536"/>
      <w:r>
        <w:t>B.5 Dopravní řešení</w:t>
      </w:r>
      <w:bookmarkEnd w:id="38"/>
    </w:p>
    <w:p w14:paraId="0A1EBF74" w14:textId="4A331CBE" w:rsidR="00F60036" w:rsidRDefault="00F60036" w:rsidP="00D70195">
      <w:pPr>
        <w:pStyle w:val="Nadpis4"/>
      </w:pPr>
      <w:r>
        <w:rPr>
          <w:rStyle w:val="PromnnHTML"/>
        </w:rPr>
        <w:t>a)</w:t>
      </w:r>
      <w:r>
        <w:t xml:space="preserve"> popis dopravního řešení, včetně příjezdu jednotek požární ochrany, únosnost vozovek, poloměry zatáčení na kruhových objezdech, vlečné křivky,</w:t>
      </w:r>
    </w:p>
    <w:p w14:paraId="25E28B61" w14:textId="2AB4A0E4" w:rsidR="00304BCE" w:rsidRPr="00304BCE" w:rsidRDefault="00304BCE" w:rsidP="00304BCE">
      <w:r>
        <w:t>Stávající dopravní uspořádání zůstává zachované bezezměnný.</w:t>
      </w:r>
    </w:p>
    <w:p w14:paraId="58A375B1" w14:textId="0FCCAB82" w:rsidR="00F60036" w:rsidRDefault="00F60036" w:rsidP="00D70195">
      <w:pPr>
        <w:pStyle w:val="Nadpis4"/>
      </w:pPr>
      <w:r>
        <w:rPr>
          <w:rStyle w:val="PromnnHTML"/>
        </w:rPr>
        <w:t>b)</w:t>
      </w:r>
      <w:r>
        <w:t xml:space="preserve"> napojení na stávající dopravní infrastrukturu včetně napojení na stávající chodníky a </w:t>
      </w:r>
      <w:proofErr w:type="spellStart"/>
      <w:r>
        <w:t>pochozí</w:t>
      </w:r>
      <w:proofErr w:type="spellEnd"/>
      <w:r>
        <w:t xml:space="preserve"> plochy,</w:t>
      </w:r>
    </w:p>
    <w:p w14:paraId="39DC4D24" w14:textId="29932309" w:rsidR="001A0DC6" w:rsidRPr="001A0DC6" w:rsidRDefault="00304BCE" w:rsidP="00304BCE">
      <w:pPr>
        <w:spacing w:after="10"/>
        <w:ind w:right="0"/>
      </w:pPr>
      <w:r>
        <w:t>N</w:t>
      </w:r>
      <w:r w:rsidR="001A0DC6">
        <w:t>apojení na dopravní infrastrukturu – NE (zachován současný stav)</w:t>
      </w:r>
    </w:p>
    <w:p w14:paraId="11E6FC1E" w14:textId="6E8D1DB2" w:rsidR="00F60036" w:rsidRDefault="00F60036" w:rsidP="00D70195">
      <w:pPr>
        <w:pStyle w:val="Nadpis4"/>
      </w:pPr>
      <w:r>
        <w:rPr>
          <w:rStyle w:val="PromnnHTML"/>
        </w:rPr>
        <w:t>c)</w:t>
      </w:r>
      <w:r>
        <w:t xml:space="preserve"> přeložky dopravní infrastruktury,</w:t>
      </w:r>
    </w:p>
    <w:p w14:paraId="36B931D2" w14:textId="38CD4437" w:rsidR="00304BCE" w:rsidRPr="00304BCE" w:rsidRDefault="000800B4" w:rsidP="00304BCE">
      <w:r>
        <w:t>Nebudou prováděny</w:t>
      </w:r>
    </w:p>
    <w:p w14:paraId="6562C531" w14:textId="77777777" w:rsidR="00F60036" w:rsidRDefault="00F60036" w:rsidP="00D70195">
      <w:pPr>
        <w:pStyle w:val="Nadpis4"/>
      </w:pPr>
      <w:r>
        <w:rPr>
          <w:rStyle w:val="PromnnHTML"/>
        </w:rPr>
        <w:t>d)</w:t>
      </w:r>
      <w:r>
        <w:t xml:space="preserve"> doprava v klidu včetně vyhrazených parkovacích stání a zdroje energie pro alternativní pohony,</w:t>
      </w:r>
    </w:p>
    <w:p w14:paraId="6D4C2993" w14:textId="1E4B6151" w:rsidR="000800B4" w:rsidRPr="00304BCE" w:rsidRDefault="000800B4" w:rsidP="000800B4">
      <w:r>
        <w:t>Není řešena</w:t>
      </w:r>
    </w:p>
    <w:p w14:paraId="1933CEC8" w14:textId="4CE11579" w:rsidR="00F60036" w:rsidRDefault="00F60036" w:rsidP="00D70195">
      <w:pPr>
        <w:pStyle w:val="Nadpis4"/>
      </w:pPr>
      <w:r>
        <w:rPr>
          <w:rStyle w:val="PromnnHTML"/>
        </w:rPr>
        <w:t>e)</w:t>
      </w:r>
      <w:r>
        <w:t xml:space="preserve"> pěší a cyklistické stezky,</w:t>
      </w:r>
    </w:p>
    <w:p w14:paraId="7201B3DF" w14:textId="4207037B" w:rsidR="000800B4" w:rsidRPr="000800B4" w:rsidRDefault="000800B4" w:rsidP="000800B4">
      <w:r>
        <w:t>Budou zcela zachovány po dokončení díla.</w:t>
      </w:r>
    </w:p>
    <w:p w14:paraId="73908A4C" w14:textId="0C1AD5E1" w:rsidR="00F60036" w:rsidRDefault="00F60036" w:rsidP="00D70195">
      <w:pPr>
        <w:pStyle w:val="Nadpis4"/>
      </w:pPr>
      <w:r>
        <w:rPr>
          <w:rStyle w:val="PromnnHTML"/>
        </w:rPr>
        <w:lastRenderedPageBreak/>
        <w:t>f)</w:t>
      </w:r>
      <w:r>
        <w:t xml:space="preserve"> popis přístupnosti a bezbariérového užívání včetně popisu dopadů na přístupnost z hlediska uplatnění závažných územně technických nebo stavebně technických důvodů nebo jiných veřejných zájmů.</w:t>
      </w:r>
    </w:p>
    <w:p w14:paraId="55CA567D" w14:textId="0C815BBC" w:rsidR="005643EB" w:rsidRDefault="000800B4" w:rsidP="00ED56AC">
      <w:r>
        <w:t>Stávající bezbariérové řešení bude zachované</w:t>
      </w:r>
    </w:p>
    <w:p w14:paraId="6E5DCA00" w14:textId="77777777" w:rsidR="000800B4" w:rsidRDefault="000800B4" w:rsidP="000800B4">
      <w:pPr>
        <w:ind w:left="0" w:right="0" w:firstLine="283"/>
        <w:jc w:val="left"/>
      </w:pPr>
      <w:r>
        <w:t xml:space="preserve">Provoz zařízení nevyžaduje nové nároky na dopravní infrastrukturu. Příjezd na staveniště a přesun materiálu bude veden po stávajících komunikacích. </w:t>
      </w:r>
    </w:p>
    <w:p w14:paraId="1F1B5AA3" w14:textId="33DBCF08" w:rsidR="000800B4" w:rsidRDefault="000800B4" w:rsidP="000800B4">
      <w:pPr>
        <w:ind w:left="0" w:right="0" w:firstLine="283"/>
        <w:jc w:val="left"/>
      </w:pPr>
      <w:r>
        <w:t>Vlastní dopravní řešení SSZ bude součástí samostatné přílohy technické dokumentace.</w:t>
      </w:r>
    </w:p>
    <w:p w14:paraId="0B1675EE" w14:textId="12A22C1E" w:rsidR="00F60036" w:rsidRDefault="00F60036" w:rsidP="00D70195">
      <w:pPr>
        <w:pStyle w:val="Nadpis2"/>
      </w:pPr>
      <w:bookmarkStart w:id="39" w:name="_Toc177027537"/>
      <w:r>
        <w:t>B.6 Řešení vegetace a souvisejících terénních úprav</w:t>
      </w:r>
      <w:bookmarkEnd w:id="39"/>
    </w:p>
    <w:p w14:paraId="77B6E9B9" w14:textId="77777777" w:rsidR="00F60036" w:rsidRDefault="00F60036" w:rsidP="00D70195">
      <w:pPr>
        <w:pStyle w:val="Bezmezer"/>
      </w:pPr>
      <w:r>
        <w:t>Vegetační úpravy se navrhují ve vazbě na vodohospodářské řešení s primárním požadavkem pro využití srážkové vody pro navrhovanou vegetaci.</w:t>
      </w:r>
    </w:p>
    <w:p w14:paraId="440048FE" w14:textId="77777777" w:rsidR="00FB287C" w:rsidRDefault="00FB287C" w:rsidP="000800B4">
      <w:pPr>
        <w:ind w:left="268" w:right="0" w:firstLine="283"/>
      </w:pPr>
    </w:p>
    <w:p w14:paraId="7557AAFB" w14:textId="79F4EBA0" w:rsidR="000800B4" w:rsidRDefault="000800B4" w:rsidP="000800B4">
      <w:pPr>
        <w:ind w:left="268" w:right="0" w:firstLine="283"/>
      </w:pPr>
      <w:r>
        <w:t xml:space="preserve">V rámci stavby se nepředpokládá zásah do stávající vegetace. Výkopy v nezpevněných plochách budou po záhozu uvedeny do původního stavu (zatravněny).  </w:t>
      </w:r>
    </w:p>
    <w:p w14:paraId="3F475C8A" w14:textId="77777777" w:rsidR="000800B4" w:rsidRDefault="000800B4" w:rsidP="000800B4">
      <w:pPr>
        <w:ind w:left="268" w:right="0" w:firstLine="283"/>
      </w:pPr>
      <w:r>
        <w:t xml:space="preserve">Při provádění výkopových prací musí být dodržena ČSN 83 9061 „Technologie vegetačních úprav v krajině – Ochrana stromů, porostů a vegetačních ploch při stavebních pracích“. </w:t>
      </w:r>
    </w:p>
    <w:p w14:paraId="2FB5EFA1" w14:textId="77777777" w:rsidR="000800B4" w:rsidRDefault="000800B4" w:rsidP="000800B4">
      <w:pPr>
        <w:ind w:left="268" w:right="0" w:firstLine="283"/>
      </w:pPr>
      <w:r>
        <w:t xml:space="preserve">Výkopové práce budou prováděny ručně. Trasy vedení nezpůsobí možnost ohrožení nebo poškození stromů, nebo jejich kořenů. Z tohoto důvodu bude dodržena vzdálenost kabelových tras od stávajících stromů minimálně 2,5 m. Při výkopových a stavebních pracích není dovoleno ukládat zeminu, stavební odpad nebo stavební materiál na hromady ke stromům, ani kmeny stromů zasypávat. </w:t>
      </w:r>
    </w:p>
    <w:p w14:paraId="71B6B0A1" w14:textId="77777777" w:rsidR="000800B4" w:rsidRDefault="000800B4" w:rsidP="000800B4">
      <w:pPr>
        <w:ind w:left="268" w:right="0" w:firstLine="283"/>
      </w:pPr>
      <w:r>
        <w:t xml:space="preserve">Stavba negativně neovlivní přírodu a krajinu, nenachází se ani v ochranném pásmu vodních zdrojů ani chráněné zeleně. </w:t>
      </w:r>
    </w:p>
    <w:p w14:paraId="5D58D98D" w14:textId="59FD1974" w:rsidR="00F60036" w:rsidRDefault="00F60036" w:rsidP="00D70195">
      <w:pPr>
        <w:pStyle w:val="Nadpis2"/>
      </w:pPr>
      <w:bookmarkStart w:id="40" w:name="_Toc177027538"/>
      <w:r>
        <w:t>B.7 Popis vlivů stavby na životní prostředí a jeho ochrana</w:t>
      </w:r>
      <w:bookmarkEnd w:id="40"/>
    </w:p>
    <w:p w14:paraId="042B631E" w14:textId="77777777" w:rsidR="000800B4" w:rsidRDefault="000800B4" w:rsidP="000800B4">
      <w:pPr>
        <w:spacing w:after="5" w:line="351" w:lineRule="auto"/>
        <w:ind w:left="283" w:right="6446" w:hanging="283"/>
        <w:jc w:val="left"/>
      </w:pPr>
      <w:r>
        <w:rPr>
          <w:b/>
        </w:rPr>
        <w:t>vliv na životní prostředí</w:t>
      </w:r>
      <w:r>
        <w:rPr>
          <w:b/>
          <w:sz w:val="24"/>
        </w:rPr>
        <w:t xml:space="preserve"> </w:t>
      </w:r>
      <w:r>
        <w:rPr>
          <w:b/>
        </w:rPr>
        <w:t xml:space="preserve">Ovzduší </w:t>
      </w:r>
    </w:p>
    <w:p w14:paraId="0F863956" w14:textId="77777777" w:rsidR="000800B4" w:rsidRDefault="000800B4" w:rsidP="000800B4">
      <w:pPr>
        <w:ind w:left="278" w:right="0"/>
      </w:pPr>
      <w:r>
        <w:t>Po realizaci stavby nebudou navýšeny emise z dopravy. Stavba se nedotýká zájmů chráněných zákonem č. 201/2012 Sb., o ochraně ovzduší.</w:t>
      </w:r>
      <w:r>
        <w:rPr>
          <w:b/>
          <w:sz w:val="24"/>
        </w:rPr>
        <w:t xml:space="preserve"> </w:t>
      </w:r>
    </w:p>
    <w:p w14:paraId="2B525E01" w14:textId="77777777" w:rsidR="000800B4" w:rsidRDefault="000800B4" w:rsidP="000800B4">
      <w:pPr>
        <w:spacing w:after="108" w:line="249" w:lineRule="auto"/>
        <w:ind w:left="293" w:right="0"/>
        <w:jc w:val="left"/>
      </w:pPr>
      <w:r>
        <w:rPr>
          <w:b/>
        </w:rPr>
        <w:t xml:space="preserve">hluk </w:t>
      </w:r>
    </w:p>
    <w:p w14:paraId="11ED03F7" w14:textId="77777777" w:rsidR="000800B4" w:rsidRDefault="000800B4" w:rsidP="000800B4">
      <w:pPr>
        <w:ind w:left="278" w:right="0"/>
        <w:rPr>
          <w:b/>
        </w:rPr>
      </w:pPr>
      <w:r>
        <w:t>Po dobu výstavby dojde zvýšeným provozem stavebních strojů a nákladních automobilů k zvýšené hlučnosti a prašnosti. Dodavatel stavby zabezpečí potřebná opatření, aby nedocházelo k obtěžování stávající obytné zástavby. S ohledem na charakter stavby nebude po dokončení stavby zvětšena hluková zátěž. Během stavby bude ochrana proti hluku zajištěna dodržováním nočního klidu. Realizací stavby nedojde ke zvýšení silničního provozu. V průběhu realizace a stavebních prací je investor povinen zajistit a dodavateli uložit dodržení hygienických limitů hluku ve smyslu § 11 a § 12 Nařízení vlády č. 272/2011 o ochraně zdraví před nepříznivými účinky hluku a vibrací ve znění pozdějších předpisů. Zejména se jedná o provádění stavebních prací v době od 7 do 21 hodin.</w:t>
      </w:r>
      <w:r>
        <w:rPr>
          <w:b/>
        </w:rPr>
        <w:t xml:space="preserve"> </w:t>
      </w:r>
    </w:p>
    <w:p w14:paraId="4CBDC5AA" w14:textId="77777777" w:rsidR="000800B4" w:rsidRDefault="000800B4" w:rsidP="000800B4">
      <w:pPr>
        <w:ind w:left="278" w:right="0"/>
      </w:pPr>
    </w:p>
    <w:p w14:paraId="2754E7AC" w14:textId="77777777" w:rsidR="000800B4" w:rsidRDefault="000800B4" w:rsidP="000800B4">
      <w:pPr>
        <w:spacing w:after="107" w:line="249" w:lineRule="auto"/>
        <w:ind w:left="293" w:right="0"/>
        <w:jc w:val="left"/>
      </w:pPr>
      <w:r>
        <w:rPr>
          <w:b/>
        </w:rPr>
        <w:t xml:space="preserve">Vliv znečištěných vod na vodní toky a vodní zdroje </w:t>
      </w:r>
    </w:p>
    <w:p w14:paraId="7F486DF3" w14:textId="77777777" w:rsidR="000800B4" w:rsidRDefault="000800B4" w:rsidP="000800B4">
      <w:pPr>
        <w:ind w:left="278" w:right="0"/>
      </w:pPr>
      <w:r>
        <w:t xml:space="preserve">Stavba nebude mít negativní vliv na vodní zdroje a toky. Splaškové vody nebudou stavbou generovány. Dešťová voda bude svedena stávajících kanalizačních vpustí. Při realizaci budou prováděna opatření, aby nedošlo k znečištění podzemních a povrchových vod, musí být zabráněno úniku závadných látek do půdy nebo jejich smísení s vodami, nesmí dojít ke zhoršení odtokových poměrů. </w:t>
      </w:r>
      <w:r>
        <w:rPr>
          <w:b/>
        </w:rPr>
        <w:t xml:space="preserve">Odpady </w:t>
      </w:r>
    </w:p>
    <w:p w14:paraId="18AEF386" w14:textId="77777777" w:rsidR="000800B4" w:rsidRDefault="000800B4" w:rsidP="000800B4">
      <w:pPr>
        <w:ind w:left="278" w:right="0"/>
      </w:pPr>
      <w:r>
        <w:t xml:space="preserve">Viz. bod 8) - Přehled odpadů ze stavby: </w:t>
      </w:r>
    </w:p>
    <w:p w14:paraId="0AC1130E" w14:textId="77777777" w:rsidR="000800B4" w:rsidRDefault="000800B4" w:rsidP="000800B4">
      <w:pPr>
        <w:spacing w:line="249" w:lineRule="auto"/>
        <w:ind w:left="293" w:right="0"/>
        <w:jc w:val="left"/>
      </w:pPr>
      <w:r>
        <w:rPr>
          <w:b/>
        </w:rPr>
        <w:t xml:space="preserve">Půda </w:t>
      </w:r>
    </w:p>
    <w:p w14:paraId="2C04BC7B" w14:textId="77777777" w:rsidR="000800B4" w:rsidRDefault="000800B4" w:rsidP="000800B4">
      <w:pPr>
        <w:spacing w:after="234"/>
        <w:ind w:left="278" w:right="0"/>
      </w:pPr>
      <w:r>
        <w:lastRenderedPageBreak/>
        <w:t xml:space="preserve">Převážná část zemních prací (výkopy základů a kabelových tras) bude probíhat v chodníkových plochách. V případě výkopu v nezpevněných travních plochách bude zemina použita k zpětnému záhozu a následně plochy uvedeny do původního </w:t>
      </w:r>
      <w:proofErr w:type="gramStart"/>
      <w:r>
        <w:t>stavu - zatravněny</w:t>
      </w:r>
      <w:proofErr w:type="gramEnd"/>
      <w:r>
        <w:t xml:space="preserve">. Případná přebytečná zemina bude odvezena a uložena na příslušnou </w:t>
      </w:r>
      <w:proofErr w:type="spellStart"/>
      <w:r>
        <w:t>deponii</w:t>
      </w:r>
      <w:proofErr w:type="spellEnd"/>
      <w:r>
        <w:t>.</w:t>
      </w:r>
      <w:r>
        <w:rPr>
          <w:b/>
        </w:rPr>
        <w:t xml:space="preserve"> </w:t>
      </w:r>
    </w:p>
    <w:p w14:paraId="4CBF7D98" w14:textId="77777777" w:rsidR="000800B4" w:rsidRDefault="000800B4" w:rsidP="000800B4">
      <w:pPr>
        <w:numPr>
          <w:ilvl w:val="0"/>
          <w:numId w:val="6"/>
        </w:numPr>
        <w:spacing w:after="113" w:line="249" w:lineRule="auto"/>
        <w:ind w:right="0" w:hanging="566"/>
        <w:jc w:val="left"/>
      </w:pPr>
      <w:r>
        <w:rPr>
          <w:b/>
        </w:rPr>
        <w:t xml:space="preserve">vliv na přírodu a krajinu – ochrana dřevin, ochrana památných stromů, ochrana rostlin a živočichů, zachování ekologických funkcí a vazeb v krajině apod. </w:t>
      </w:r>
    </w:p>
    <w:p w14:paraId="694211EC" w14:textId="77777777" w:rsidR="000800B4" w:rsidRDefault="000800B4" w:rsidP="000800B4">
      <w:pPr>
        <w:ind w:left="874" w:right="0"/>
      </w:pPr>
      <w:r>
        <w:t xml:space="preserve">Vzhledem k tomu, že velká část stavby se nachází v zastavěném území, nedojde ke změně krajinného rázu. Stavbou nedojde ke zhoršení stávajících poměrů v území. </w:t>
      </w:r>
    </w:p>
    <w:p w14:paraId="26B6858B" w14:textId="77777777" w:rsidR="000800B4" w:rsidRDefault="000800B4" w:rsidP="000800B4">
      <w:pPr>
        <w:ind w:left="874" w:right="0"/>
      </w:pPr>
      <w:r>
        <w:t xml:space="preserve">Vzhledem k charakteru stavby nemůže její realizací dojít ke snížení nebo změně stávajícího krajinného rázu ve smyslu § 12 odst. 2 zákona č. 114/1992 Sb. </w:t>
      </w:r>
    </w:p>
    <w:p w14:paraId="432DF42C" w14:textId="77777777" w:rsidR="000800B4" w:rsidRDefault="000800B4" w:rsidP="000800B4">
      <w:pPr>
        <w:ind w:left="874" w:right="0"/>
      </w:pPr>
      <w:r>
        <w:t xml:space="preserve">Stavba nebude mít vliv na příznivý stav předmětu ochrany nebo celistvost evropsky významné lokality nebo ptačí oblasti. </w:t>
      </w:r>
    </w:p>
    <w:p w14:paraId="54FD0B2F" w14:textId="77777777" w:rsidR="000800B4" w:rsidRDefault="000800B4" w:rsidP="000800B4">
      <w:pPr>
        <w:ind w:left="874" w:right="0"/>
      </w:pPr>
      <w:r>
        <w:t xml:space="preserve">Během provádění výstavby nebude stavební organizace vyvíjet činnost, která by ohrozila životní prostředí v okolí stavby. Stavební organizace je povinna čistit vozidla, aby jimi neznečisťovala vozovky. </w:t>
      </w:r>
    </w:p>
    <w:p w14:paraId="0AA2E3B1" w14:textId="77777777" w:rsidR="000800B4" w:rsidRDefault="000800B4" w:rsidP="000800B4">
      <w:pPr>
        <w:spacing w:after="233"/>
        <w:ind w:left="874" w:right="0"/>
      </w:pPr>
      <w:r>
        <w:t>V předmětné lokalitě se nenachází velkoplošné ani maloplošné zvláště chráněné území ve správě AOPK ČR. V lokalitě se dále nevyskytují zvláště chráněné druhy rostlin ani živočichů.</w:t>
      </w:r>
      <w:r>
        <w:rPr>
          <w:b/>
        </w:rPr>
        <w:t xml:space="preserve"> </w:t>
      </w:r>
    </w:p>
    <w:p w14:paraId="2605BA12" w14:textId="77777777" w:rsidR="000800B4" w:rsidRDefault="000800B4" w:rsidP="000800B4">
      <w:pPr>
        <w:numPr>
          <w:ilvl w:val="0"/>
          <w:numId w:val="6"/>
        </w:numPr>
        <w:spacing w:after="107" w:line="249" w:lineRule="auto"/>
        <w:ind w:right="0" w:hanging="566"/>
        <w:jc w:val="left"/>
      </w:pPr>
      <w:r>
        <w:rPr>
          <w:b/>
        </w:rPr>
        <w:t xml:space="preserve">vliv na soustavu chráněných území NATURA 2000 </w:t>
      </w:r>
    </w:p>
    <w:p w14:paraId="44C003EE" w14:textId="77777777" w:rsidR="000800B4" w:rsidRDefault="000800B4" w:rsidP="000800B4">
      <w:pPr>
        <w:spacing w:after="230"/>
        <w:ind w:left="874" w:right="0"/>
      </w:pPr>
      <w:r>
        <w:t>Mimo území NATURA 2000</w:t>
      </w:r>
      <w:r>
        <w:rPr>
          <w:b/>
        </w:rPr>
        <w:t xml:space="preserve"> </w:t>
      </w:r>
    </w:p>
    <w:p w14:paraId="15638E91" w14:textId="77777777" w:rsidR="000800B4" w:rsidRDefault="000800B4" w:rsidP="000800B4">
      <w:pPr>
        <w:numPr>
          <w:ilvl w:val="0"/>
          <w:numId w:val="6"/>
        </w:numPr>
        <w:spacing w:after="229" w:line="249" w:lineRule="auto"/>
        <w:ind w:right="0" w:hanging="566"/>
        <w:jc w:val="left"/>
      </w:pPr>
      <w:r>
        <w:rPr>
          <w:b/>
        </w:rPr>
        <w:t xml:space="preserve">způsob zohlednění podmínek závazného stanoviska posouzení vlivu záměru na životní pro-středí </w:t>
      </w:r>
      <w:r>
        <w:t>Stavba nepodléhá procesu EIA.</w:t>
      </w:r>
      <w:r>
        <w:rPr>
          <w:b/>
        </w:rPr>
        <w:t xml:space="preserve"> </w:t>
      </w:r>
    </w:p>
    <w:p w14:paraId="276100A2" w14:textId="77777777" w:rsidR="000800B4" w:rsidRDefault="000800B4" w:rsidP="000800B4">
      <w:pPr>
        <w:numPr>
          <w:ilvl w:val="0"/>
          <w:numId w:val="6"/>
        </w:numPr>
        <w:spacing w:line="249" w:lineRule="auto"/>
        <w:ind w:right="0" w:hanging="566"/>
        <w:jc w:val="left"/>
      </w:pPr>
      <w:r>
        <w:rPr>
          <w:b/>
        </w:rPr>
        <w:t xml:space="preserve">v případě záměrů spadajících do režimu zákona o integrované prevenci základní parametry způsobu naplnění závěrů o nejlepších dostupných technikách nebo integrované povolení </w:t>
      </w:r>
    </w:p>
    <w:p w14:paraId="4F6203EB" w14:textId="77777777" w:rsidR="000800B4" w:rsidRDefault="000800B4" w:rsidP="000800B4">
      <w:pPr>
        <w:spacing w:after="228"/>
        <w:ind w:left="874" w:right="0"/>
      </w:pPr>
      <w:r>
        <w:t>Stavba nepodléhá procesu integrované prevence a omezování znečištění (PPC).</w:t>
      </w:r>
      <w:r>
        <w:rPr>
          <w:b/>
        </w:rPr>
        <w:t xml:space="preserve"> </w:t>
      </w:r>
    </w:p>
    <w:p w14:paraId="7E3D29A1" w14:textId="1F7EB7EE" w:rsidR="000800B4" w:rsidRDefault="000800B4" w:rsidP="000800B4">
      <w:pPr>
        <w:numPr>
          <w:ilvl w:val="0"/>
          <w:numId w:val="6"/>
        </w:numPr>
        <w:spacing w:after="111" w:line="249" w:lineRule="auto"/>
        <w:ind w:right="0" w:hanging="566"/>
        <w:jc w:val="left"/>
      </w:pPr>
      <w:r>
        <w:rPr>
          <w:b/>
        </w:rPr>
        <w:t xml:space="preserve">navrhovaná ochranná a bezpečnostní pásma, rozsah omezení a podmínky ochrany podle jiných právních předpisů </w:t>
      </w:r>
    </w:p>
    <w:p w14:paraId="0B730ED6" w14:textId="285A963D" w:rsidR="000800B4" w:rsidRDefault="000800B4" w:rsidP="000800B4">
      <w:pPr>
        <w:spacing w:after="10"/>
        <w:ind w:left="874" w:right="0"/>
      </w:pPr>
      <w:r>
        <w:t xml:space="preserve">Stavba nevyžaduje ochranná ani bezpečnostní pásma. </w:t>
      </w:r>
      <w:r w:rsidR="00FB287C">
        <w:t xml:space="preserve"> – stávající budou zachovány</w:t>
      </w:r>
    </w:p>
    <w:p w14:paraId="40023C8F" w14:textId="77777777" w:rsidR="00F60036" w:rsidRDefault="00F60036" w:rsidP="00ED56AC">
      <w:pPr>
        <w:pStyle w:val="Nadpis2"/>
      </w:pPr>
      <w:bookmarkStart w:id="41" w:name="_Toc177027539"/>
      <w:r>
        <w:t>B.8 Celkové vodohospodářské řešení</w:t>
      </w:r>
      <w:bookmarkEnd w:id="41"/>
    </w:p>
    <w:p w14:paraId="60D1D2A9" w14:textId="7A6CB339" w:rsidR="000800B4" w:rsidRDefault="000800B4" w:rsidP="000800B4">
      <w:pPr>
        <w:spacing w:after="10"/>
        <w:ind w:left="278" w:right="0"/>
      </w:pPr>
      <w:r>
        <w:t xml:space="preserve">Z povahy stavby bezpředmětné </w:t>
      </w:r>
    </w:p>
    <w:p w14:paraId="372490DC" w14:textId="77777777" w:rsidR="006F4077" w:rsidRDefault="006F4077" w:rsidP="000800B4">
      <w:pPr>
        <w:spacing w:after="10"/>
        <w:ind w:left="278" w:right="0"/>
      </w:pPr>
    </w:p>
    <w:p w14:paraId="1D75A3F1" w14:textId="77777777" w:rsidR="00F60036" w:rsidRDefault="00F60036" w:rsidP="00D70195">
      <w:pPr>
        <w:pStyle w:val="Nadpis2"/>
      </w:pPr>
      <w:bookmarkStart w:id="42" w:name="_Toc177027540"/>
      <w:r>
        <w:t>B.9 Ochrana obyvatelstva</w:t>
      </w:r>
      <w:bookmarkEnd w:id="42"/>
    </w:p>
    <w:p w14:paraId="451F0508" w14:textId="77777777" w:rsidR="00F60036" w:rsidRDefault="00F60036" w:rsidP="00D70195">
      <w:r>
        <w:t>Splnění základních požadavků z hlediska plnění úkolů ochrany obyvatelstva.</w:t>
      </w:r>
    </w:p>
    <w:p w14:paraId="13191E80" w14:textId="77777777" w:rsidR="000800B4" w:rsidRDefault="000800B4" w:rsidP="000800B4">
      <w:pPr>
        <w:spacing w:after="314"/>
        <w:ind w:left="278" w:right="0"/>
      </w:pPr>
      <w:r>
        <w:t xml:space="preserve">Jednotlivé části technologie budou zajištěny tak, aby nepovolaná osoba se nemohla dostat do kontaktu s nebezpečnými živými částmi (kryty, zámky, …). Vzhledem k rozsahu a povaze stavby jsou další opatření bezpředmětná. </w:t>
      </w:r>
    </w:p>
    <w:p w14:paraId="046C7C4B" w14:textId="7FF80860" w:rsidR="00304BCE" w:rsidRDefault="00304BCE" w:rsidP="00304BCE">
      <w:pPr>
        <w:ind w:left="576" w:right="0"/>
      </w:pPr>
      <w:r>
        <w:t xml:space="preserve">Ochrana dopravní </w:t>
      </w:r>
      <w:proofErr w:type="gramStart"/>
      <w:r>
        <w:t>infrastruktury - NE</w:t>
      </w:r>
      <w:proofErr w:type="gramEnd"/>
      <w:r>
        <w:t xml:space="preserve"> </w:t>
      </w:r>
    </w:p>
    <w:p w14:paraId="50E8E9D7" w14:textId="77777777" w:rsidR="00304BCE" w:rsidRDefault="00304BCE" w:rsidP="00304BCE">
      <w:pPr>
        <w:ind w:left="576" w:right="0"/>
      </w:pPr>
      <w:r>
        <w:t xml:space="preserve">Ochrana před </w:t>
      </w:r>
      <w:proofErr w:type="gramStart"/>
      <w:r>
        <w:t>záplavami - NE</w:t>
      </w:r>
      <w:proofErr w:type="gramEnd"/>
      <w:r>
        <w:t xml:space="preserve"> </w:t>
      </w:r>
    </w:p>
    <w:p w14:paraId="125FB779" w14:textId="77777777" w:rsidR="00304BCE" w:rsidRDefault="00304BCE" w:rsidP="00304BCE">
      <w:pPr>
        <w:ind w:left="576" w:right="0"/>
      </w:pPr>
      <w:r>
        <w:t xml:space="preserve">Ochrana </w:t>
      </w:r>
      <w:proofErr w:type="gramStart"/>
      <w:r>
        <w:t>lesa - NE</w:t>
      </w:r>
      <w:proofErr w:type="gramEnd"/>
      <w:r>
        <w:t xml:space="preserve"> </w:t>
      </w:r>
    </w:p>
    <w:p w14:paraId="7D0E52AD" w14:textId="7AB64AEC" w:rsidR="00304BCE" w:rsidRDefault="00304BCE" w:rsidP="00304BCE">
      <w:pPr>
        <w:ind w:left="576" w:right="0"/>
      </w:pPr>
      <w:r>
        <w:t xml:space="preserve">Ochrana zemědělského půdního </w:t>
      </w:r>
      <w:proofErr w:type="gramStart"/>
      <w:r>
        <w:t>fondu - NE</w:t>
      </w:r>
      <w:proofErr w:type="gramEnd"/>
      <w:r>
        <w:t xml:space="preserve"> </w:t>
      </w:r>
    </w:p>
    <w:p w14:paraId="49E8D340" w14:textId="77777777" w:rsidR="000800B4" w:rsidRDefault="000800B4" w:rsidP="000800B4">
      <w:pPr>
        <w:ind w:left="268" w:right="0" w:firstLine="283"/>
      </w:pPr>
      <w:r>
        <w:rPr>
          <w:b/>
        </w:rPr>
        <w:lastRenderedPageBreak/>
        <w:t xml:space="preserve">Bezbariérové užívání </w:t>
      </w:r>
      <w:proofErr w:type="gramStart"/>
      <w:r>
        <w:rPr>
          <w:b/>
        </w:rPr>
        <w:t>stavby</w:t>
      </w:r>
      <w:r>
        <w:t xml:space="preserve"> - rekonstrukce</w:t>
      </w:r>
      <w:proofErr w:type="gramEnd"/>
      <w:r>
        <w:t xml:space="preserve"> SSZ bude respektovat požadavky vyhlášky č. 398/2009 Sb.  „Vyhláška o obecných technických požadavcích zabezpečujících bezbariérové užívání staveb“, která předepisuje řešení stavby z hlediska osob s omezenou schopností orientace nebo pohybu. A to především umístění technologie SSZ (stožárů), provedení povrchů a obrub v místě nástupních ploch chodeckých přechodů a prvků zlepšujících orientaci osob (zvuková signalizace pro nevidomé s bezdrátovou aktivací). </w:t>
      </w:r>
    </w:p>
    <w:p w14:paraId="6A3FD0E9" w14:textId="77777777" w:rsidR="00F60036" w:rsidRDefault="00F60036" w:rsidP="00D70195">
      <w:pPr>
        <w:pStyle w:val="Nadpis2"/>
      </w:pPr>
      <w:bookmarkStart w:id="43" w:name="_Toc177027541"/>
      <w:r>
        <w:t>B.10 Zásady organizace výstavby</w:t>
      </w:r>
      <w:bookmarkEnd w:id="43"/>
    </w:p>
    <w:p w14:paraId="27D432D5" w14:textId="143BA5EF" w:rsidR="001A0DC6" w:rsidRDefault="001A0DC6" w:rsidP="001A0DC6">
      <w:pPr>
        <w:numPr>
          <w:ilvl w:val="0"/>
          <w:numId w:val="4"/>
        </w:numPr>
        <w:ind w:right="0" w:hanging="118"/>
      </w:pPr>
      <w:r>
        <w:t>bezbariérový přístup k stavbě – stávající (nevyžaduje dodatečné stavební úpravy po dokončení obnovy)</w:t>
      </w:r>
    </w:p>
    <w:p w14:paraId="00200428" w14:textId="461ABB02" w:rsidR="000800B4" w:rsidRDefault="000800B4" w:rsidP="000800B4">
      <w:pPr>
        <w:spacing w:after="5" w:line="347" w:lineRule="auto"/>
        <w:ind w:left="859" w:right="425"/>
        <w:jc w:val="left"/>
      </w:pPr>
      <w:r>
        <w:rPr>
          <w:b/>
        </w:rPr>
        <w:t xml:space="preserve">Napojení staveniště na stávající dopravní a technickou </w:t>
      </w:r>
      <w:proofErr w:type="gramStart"/>
      <w:r>
        <w:rPr>
          <w:b/>
        </w:rPr>
        <w:t>infrastrukturu - bez</w:t>
      </w:r>
      <w:proofErr w:type="gramEnd"/>
      <w:r>
        <w:rPr>
          <w:b/>
        </w:rPr>
        <w:t xml:space="preserve"> požadavku </w:t>
      </w:r>
      <w:r w:rsidR="00C861D9">
        <w:rPr>
          <w:b/>
        </w:rPr>
        <w:br/>
      </w:r>
      <w:r>
        <w:rPr>
          <w:b/>
        </w:rPr>
        <w:t xml:space="preserve">Ochrana okolí staveniště a požadavky na související asanace, demolice, kácení dřevin: </w:t>
      </w:r>
    </w:p>
    <w:p w14:paraId="674C2495" w14:textId="77777777" w:rsidR="000800B4" w:rsidRDefault="000800B4" w:rsidP="000800B4">
      <w:pPr>
        <w:ind w:left="268" w:right="0" w:firstLine="283"/>
      </w:pPr>
      <w:r>
        <w:t xml:space="preserve">Zajištění stavby zábranami, mobilním oplocením proti vstupu nepovolaných osob, případně pádu do výkopu. </w:t>
      </w:r>
    </w:p>
    <w:p w14:paraId="6F244EDB" w14:textId="77777777" w:rsidR="000800B4" w:rsidRDefault="000800B4" w:rsidP="000800B4">
      <w:pPr>
        <w:ind w:left="268" w:right="0" w:firstLine="283"/>
      </w:pPr>
      <w:r>
        <w:t xml:space="preserve">Dočasné zvýšení prašnosti a hluku – pouze běžné opatření na snížení prašnosti, hluku, omezení znečištění přilehlých komunikací, případně zajištění úklidu. Práce budou přednostně probíhat v pracovní dny, bez narušení nočního klidu. Zvláštní opatření vzhledem k povaze a poloze stavby se nepředpokládají. Asanace, demolice, kácení dřevin se nepředpokládá. </w:t>
      </w:r>
    </w:p>
    <w:p w14:paraId="077F7D1C" w14:textId="77777777" w:rsidR="000800B4" w:rsidRDefault="000800B4" w:rsidP="00FB287C">
      <w:pPr>
        <w:spacing w:line="249" w:lineRule="auto"/>
        <w:ind w:right="0" w:firstLine="258"/>
        <w:jc w:val="left"/>
      </w:pPr>
      <w:bookmarkStart w:id="44" w:name="_Hlk177041597"/>
      <w:r>
        <w:rPr>
          <w:b/>
        </w:rPr>
        <w:t xml:space="preserve">Maximální dočasné a trvalé zábory pro staveniště: </w:t>
      </w:r>
    </w:p>
    <w:p w14:paraId="40EF5312" w14:textId="77777777" w:rsidR="000800B4" w:rsidRDefault="000800B4" w:rsidP="000800B4">
      <w:pPr>
        <w:ind w:left="576" w:right="0"/>
      </w:pPr>
      <w:r>
        <w:t xml:space="preserve"> Trvalé zábory </w:t>
      </w:r>
      <w:proofErr w:type="gramStart"/>
      <w:r>
        <w:t>staveniště - bez</w:t>
      </w:r>
      <w:proofErr w:type="gramEnd"/>
      <w:r>
        <w:t xml:space="preserve"> změny stávajícího stavu. </w:t>
      </w:r>
    </w:p>
    <w:p w14:paraId="3852A059" w14:textId="77777777" w:rsidR="000800B4" w:rsidRDefault="000800B4" w:rsidP="000800B4">
      <w:pPr>
        <w:ind w:left="268" w:right="0" w:firstLine="283"/>
      </w:pPr>
      <w:r>
        <w:t xml:space="preserve"> Dočasné zábory </w:t>
      </w:r>
      <w:proofErr w:type="gramStart"/>
      <w:r>
        <w:t>staveniště - pouze</w:t>
      </w:r>
      <w:proofErr w:type="gramEnd"/>
      <w:r>
        <w:t xml:space="preserve"> v místě vlastní stavby. Vzhledem k rozsahu stavby se vlastní staveniště nepředpokládá zřizovat. Výkopový materiál určený pro zpětný zához bude po dobu stavby uložen v místech výkopů tak, aby nezasahoval do komunikací a neomezoval pohyb chodců. Přebytečná zemina bude převezena na příslušnou </w:t>
      </w:r>
      <w:proofErr w:type="spellStart"/>
      <w:r>
        <w:t>deponii</w:t>
      </w:r>
      <w:proofErr w:type="spellEnd"/>
      <w:r>
        <w:t xml:space="preserve">. </w:t>
      </w:r>
    </w:p>
    <w:p w14:paraId="54DE42C2" w14:textId="77777777" w:rsidR="000800B4" w:rsidRDefault="000800B4" w:rsidP="000800B4">
      <w:pPr>
        <w:spacing w:after="10"/>
        <w:ind w:left="576" w:right="0"/>
      </w:pPr>
      <w:r>
        <w:t xml:space="preserve">Stavební materiál bude dovážen průběžně po dobu realizace bez nutnosti speciálních skladových ploch. </w:t>
      </w:r>
    </w:p>
    <w:p w14:paraId="2B29F0FE" w14:textId="01FCDA47" w:rsidR="000800B4" w:rsidRDefault="000800B4" w:rsidP="00FB287C">
      <w:pPr>
        <w:spacing w:after="98" w:line="259" w:lineRule="auto"/>
        <w:ind w:left="283" w:right="0" w:firstLine="0"/>
        <w:jc w:val="left"/>
      </w:pPr>
      <w:r>
        <w:t xml:space="preserve"> </w:t>
      </w:r>
      <w:r>
        <w:rPr>
          <w:b/>
        </w:rPr>
        <w:t xml:space="preserve">Požadavky na bezbariérové </w:t>
      </w:r>
      <w:proofErr w:type="spellStart"/>
      <w:r>
        <w:rPr>
          <w:b/>
        </w:rPr>
        <w:t>obchozí</w:t>
      </w:r>
      <w:proofErr w:type="spellEnd"/>
      <w:r>
        <w:rPr>
          <w:b/>
        </w:rPr>
        <w:t xml:space="preserve"> trasy: </w:t>
      </w:r>
    </w:p>
    <w:p w14:paraId="030F1851" w14:textId="77777777" w:rsidR="000800B4" w:rsidRDefault="000800B4" w:rsidP="000800B4">
      <w:pPr>
        <w:ind w:left="278" w:right="0"/>
      </w:pPr>
      <w:r>
        <w:t xml:space="preserve">- nejsou navržené nové trasy pro pěší ani celkové uzavření stávajících tras. V místě styku chodníku s výkopem kabelové trasy bude výkop zajištěn před pádem chodců zábranami a řádně označeny výstražnými prvky. Lávky přes výkopy a označení výkopů musí splňovat podmínky dle vyhlášky č. 398/2009 Sb. </w:t>
      </w:r>
    </w:p>
    <w:p w14:paraId="0239C064" w14:textId="77777777" w:rsidR="006F4077" w:rsidRPr="006F4077" w:rsidRDefault="006F4077" w:rsidP="006F4077">
      <w:pPr>
        <w:spacing w:after="98" w:line="259" w:lineRule="auto"/>
        <w:ind w:left="283" w:right="0" w:firstLine="0"/>
        <w:jc w:val="left"/>
        <w:rPr>
          <w:b/>
        </w:rPr>
      </w:pPr>
      <w:bookmarkStart w:id="45" w:name="_Toc227468730"/>
      <w:bookmarkStart w:id="46" w:name="_Toc236498288"/>
      <w:bookmarkStart w:id="47" w:name="_Toc62817058"/>
      <w:r w:rsidRPr="006F4077">
        <w:rPr>
          <w:b/>
        </w:rPr>
        <w:t>Požadavky na provádění prací</w:t>
      </w:r>
      <w:bookmarkEnd w:id="45"/>
      <w:bookmarkEnd w:id="46"/>
      <w:bookmarkEnd w:id="47"/>
    </w:p>
    <w:p w14:paraId="7C967BB7" w14:textId="77777777" w:rsidR="006F4077" w:rsidRPr="005F7E2E" w:rsidRDefault="006F4077" w:rsidP="006F4077">
      <w:pPr>
        <w:ind w:left="278" w:right="0"/>
      </w:pPr>
      <w:r w:rsidRPr="005F7E2E">
        <w:t>Polohy inženýrských sítí, které jsou zakresleny v situaci, byly zpracovateli projektu předány</w:t>
      </w:r>
      <w:r>
        <w:t xml:space="preserve"> generálním projektantem</w:t>
      </w:r>
      <w:r w:rsidRPr="005F7E2E">
        <w:t>. Polohy jsou pouze informativní, a proto je třeba před zahájením výkopových prací požádat o vytýčení všech inženýrských sítí nacházejících se v obvodu staveniště.</w:t>
      </w:r>
    </w:p>
    <w:p w14:paraId="34150EF3" w14:textId="77777777" w:rsidR="006F4077" w:rsidRPr="005F7E2E" w:rsidRDefault="006F4077" w:rsidP="006F4077">
      <w:pPr>
        <w:ind w:left="278" w:right="0"/>
      </w:pPr>
      <w:r w:rsidRPr="005F7E2E">
        <w:t>Při výstavbě je nutné dodržovat ČSN 73 6005 a v místech křížení příslušnou normu.</w:t>
      </w:r>
    </w:p>
    <w:p w14:paraId="26EB473C" w14:textId="77777777" w:rsidR="006F4077" w:rsidRPr="005F7E2E" w:rsidRDefault="006F4077" w:rsidP="006F4077">
      <w:pPr>
        <w:ind w:left="278" w:right="0"/>
      </w:pPr>
      <w:r w:rsidRPr="005F7E2E">
        <w:t>Při předání zařízení do provozu předá dodavatel investorovi výchozí revizní zprávu (tj. od řadiče a</w:t>
      </w:r>
      <w:r>
        <w:t> </w:t>
      </w:r>
      <w:r w:rsidRPr="005F7E2E">
        <w:t>měřící protokoly kabelů) a opravenou projektovou dokumentaci podle skutečného provedení. Do řadiče bude vlepena situace dopravního řešení.</w:t>
      </w:r>
    </w:p>
    <w:p w14:paraId="2B18A329" w14:textId="77777777" w:rsidR="006F4077" w:rsidRDefault="006F4077" w:rsidP="006F4077">
      <w:pPr>
        <w:ind w:left="278" w:right="0"/>
      </w:pPr>
      <w:r w:rsidRPr="005F7E2E">
        <w:t>Stožáry SSZ budou opatřeny čísly.</w:t>
      </w:r>
    </w:p>
    <w:p w14:paraId="6B3837FB" w14:textId="77777777" w:rsidR="006F4077" w:rsidRPr="002A4D80" w:rsidRDefault="006F4077" w:rsidP="006F4077">
      <w:pPr>
        <w:ind w:left="278" w:right="0"/>
      </w:pPr>
      <w:r w:rsidRPr="002A4D80">
        <w:t>Detekce vozidel</w:t>
      </w:r>
      <w:r>
        <w:t xml:space="preserve"> bude provedena</w:t>
      </w:r>
      <w:r w:rsidRPr="002A4D80">
        <w:t xml:space="preserve"> </w:t>
      </w:r>
      <w:r>
        <w:t>virtuálními detekčními zónami, které budou realizovány detektory osazenými na stožárech SSZ</w:t>
      </w:r>
      <w:r w:rsidRPr="002A4D80">
        <w:t>.</w:t>
      </w:r>
    </w:p>
    <w:bookmarkEnd w:id="44"/>
    <w:p w14:paraId="657707D1" w14:textId="77777777" w:rsidR="0030667E" w:rsidRDefault="0030667E" w:rsidP="0030667E">
      <w:pPr>
        <w:spacing w:after="5" w:line="249" w:lineRule="auto"/>
        <w:ind w:right="0"/>
        <w:jc w:val="left"/>
        <w:rPr>
          <w:b/>
        </w:rPr>
      </w:pPr>
    </w:p>
    <w:p w14:paraId="19008946" w14:textId="70CC376B" w:rsidR="000800B4" w:rsidRDefault="000800B4" w:rsidP="0030667E">
      <w:pPr>
        <w:spacing w:after="5" w:line="249" w:lineRule="auto"/>
        <w:ind w:right="0"/>
        <w:jc w:val="left"/>
      </w:pPr>
      <w:r>
        <w:rPr>
          <w:b/>
        </w:rPr>
        <w:t xml:space="preserve">Přehled odpadů ze stavby: </w:t>
      </w:r>
    </w:p>
    <w:p w14:paraId="449EF84E" w14:textId="77777777" w:rsidR="000800B4" w:rsidRDefault="000800B4" w:rsidP="000800B4">
      <w:pPr>
        <w:tabs>
          <w:tab w:val="center" w:pos="861"/>
          <w:tab w:val="center" w:pos="3517"/>
        </w:tabs>
        <w:spacing w:after="10"/>
        <w:ind w:left="0" w:right="0" w:firstLine="0"/>
        <w:jc w:val="left"/>
      </w:pPr>
      <w:r>
        <w:tab/>
        <w:t xml:space="preserve">Číslo odpadu </w:t>
      </w:r>
      <w:r>
        <w:tab/>
        <w:t xml:space="preserve">Název odpadu dle kategorizace </w:t>
      </w:r>
    </w:p>
    <w:p w14:paraId="21A892D1" w14:textId="77777777" w:rsidR="000800B4" w:rsidRDefault="000800B4" w:rsidP="000800B4">
      <w:pPr>
        <w:spacing w:after="0"/>
        <w:ind w:left="278" w:right="0"/>
      </w:pPr>
      <w:r>
        <w:lastRenderedPageBreak/>
        <w:t xml:space="preserve">17 01 07 </w:t>
      </w:r>
      <w:r>
        <w:tab/>
        <w:t xml:space="preserve"> </w:t>
      </w:r>
      <w:r>
        <w:tab/>
        <w:t xml:space="preserve">Směsi nebo oddělené frakce betonu, cihel, tašek a keramických výrobků neuvedené   </w:t>
      </w:r>
      <w:r>
        <w:tab/>
        <w:t xml:space="preserve"> </w:t>
      </w:r>
      <w:r>
        <w:tab/>
        <w:t xml:space="preserve"> </w:t>
      </w:r>
      <w:r>
        <w:tab/>
        <w:t xml:space="preserve">pod číslem 17 01 06 </w:t>
      </w:r>
    </w:p>
    <w:p w14:paraId="5B152488" w14:textId="77777777" w:rsidR="000800B4" w:rsidRDefault="000800B4" w:rsidP="000800B4">
      <w:pPr>
        <w:spacing w:after="0" w:line="259" w:lineRule="auto"/>
        <w:ind w:left="283" w:right="0" w:firstLine="0"/>
        <w:jc w:val="left"/>
      </w:pPr>
      <w:r>
        <w:t xml:space="preserve"> </w:t>
      </w:r>
    </w:p>
    <w:p w14:paraId="55274F9E" w14:textId="77777777" w:rsidR="000800B4" w:rsidRDefault="000800B4" w:rsidP="000800B4">
      <w:pPr>
        <w:tabs>
          <w:tab w:val="center" w:pos="668"/>
          <w:tab w:val="center" w:pos="1416"/>
          <w:tab w:val="center" w:pos="4211"/>
        </w:tabs>
        <w:ind w:left="0" w:right="0" w:firstLine="0"/>
        <w:jc w:val="left"/>
      </w:pPr>
      <w:r>
        <w:tab/>
        <w:t xml:space="preserve">17 03 02 </w:t>
      </w:r>
      <w:r>
        <w:tab/>
        <w:t xml:space="preserve"> </w:t>
      </w:r>
      <w:r>
        <w:tab/>
        <w:t xml:space="preserve">Asfaltové směsi neuvedené pod číslem 170301 </w:t>
      </w:r>
    </w:p>
    <w:p w14:paraId="602654E9" w14:textId="77777777" w:rsidR="000800B4" w:rsidRDefault="000800B4" w:rsidP="000800B4">
      <w:pPr>
        <w:spacing w:after="0" w:line="259" w:lineRule="auto"/>
        <w:ind w:left="283" w:right="0" w:firstLine="0"/>
        <w:jc w:val="left"/>
      </w:pPr>
      <w:r>
        <w:t xml:space="preserve"> </w:t>
      </w:r>
    </w:p>
    <w:p w14:paraId="399459CB" w14:textId="77777777" w:rsidR="000800B4" w:rsidRDefault="000800B4" w:rsidP="000800B4">
      <w:pPr>
        <w:tabs>
          <w:tab w:val="center" w:pos="668"/>
          <w:tab w:val="center" w:pos="1416"/>
          <w:tab w:val="center" w:pos="5898"/>
        </w:tabs>
        <w:spacing w:after="10"/>
        <w:ind w:left="0" w:right="0" w:firstLine="0"/>
        <w:jc w:val="left"/>
      </w:pPr>
      <w:r>
        <w:tab/>
        <w:t xml:space="preserve">17 09 04 </w:t>
      </w:r>
      <w:r>
        <w:tab/>
        <w:t xml:space="preserve"> </w:t>
      </w:r>
      <w:r>
        <w:tab/>
        <w:t xml:space="preserve">Směsné stavební a demoliční odpady neuvedené pod čísly 170901, 170901 a 170903 </w:t>
      </w:r>
    </w:p>
    <w:p w14:paraId="0B4590D9" w14:textId="77777777" w:rsidR="000800B4" w:rsidRDefault="000800B4" w:rsidP="000800B4">
      <w:pPr>
        <w:spacing w:after="0" w:line="259" w:lineRule="auto"/>
        <w:ind w:left="0" w:right="0" w:firstLine="0"/>
        <w:jc w:val="left"/>
      </w:pPr>
      <w:r>
        <w:t xml:space="preserve"> </w:t>
      </w:r>
    </w:p>
    <w:p w14:paraId="06D28EFB" w14:textId="77777777" w:rsidR="000800B4" w:rsidRDefault="000800B4" w:rsidP="000800B4">
      <w:pPr>
        <w:spacing w:after="0"/>
        <w:ind w:left="278" w:right="5872"/>
      </w:pPr>
      <w:r>
        <w:t xml:space="preserve">původ </w:t>
      </w:r>
      <w:proofErr w:type="gramStart"/>
      <w:r>
        <w:t>odpadu  -</w:t>
      </w:r>
      <w:proofErr w:type="gramEnd"/>
      <w:r>
        <w:t xml:space="preserve">  stavba druh odpadu  - O </w:t>
      </w:r>
    </w:p>
    <w:p w14:paraId="56C3E4DC" w14:textId="77777777" w:rsidR="000800B4" w:rsidRDefault="000800B4" w:rsidP="000800B4">
      <w:pPr>
        <w:tabs>
          <w:tab w:val="center" w:pos="1014"/>
          <w:tab w:val="center" w:pos="2125"/>
          <w:tab w:val="center" w:pos="5109"/>
        </w:tabs>
        <w:spacing w:after="10"/>
        <w:ind w:left="0" w:right="0" w:firstLine="0"/>
        <w:jc w:val="left"/>
      </w:pPr>
      <w:r>
        <w:tab/>
        <w:t xml:space="preserve">způsob </w:t>
      </w:r>
      <w:proofErr w:type="gramStart"/>
      <w:r>
        <w:t xml:space="preserve">likvidace  </w:t>
      </w:r>
      <w:r>
        <w:tab/>
      </w:r>
      <w:proofErr w:type="gramEnd"/>
      <w:r>
        <w:t xml:space="preserve"> </w:t>
      </w:r>
      <w:r>
        <w:tab/>
        <w:t xml:space="preserve">- odvoz (asfaltové směsi možno i použít k recyklaci) </w:t>
      </w:r>
    </w:p>
    <w:p w14:paraId="342FB62C" w14:textId="77777777" w:rsidR="000800B4" w:rsidRDefault="000800B4" w:rsidP="000800B4">
      <w:pPr>
        <w:tabs>
          <w:tab w:val="center" w:pos="537"/>
          <w:tab w:val="center" w:pos="1417"/>
          <w:tab w:val="center" w:pos="2125"/>
          <w:tab w:val="center" w:pos="3653"/>
        </w:tabs>
        <w:spacing w:after="10"/>
        <w:ind w:left="0" w:right="0" w:firstLine="0"/>
        <w:jc w:val="left"/>
      </w:pPr>
      <w:r>
        <w:tab/>
      </w:r>
      <w:proofErr w:type="gramStart"/>
      <w:r>
        <w:t xml:space="preserve">zajistí  </w:t>
      </w:r>
      <w:r>
        <w:tab/>
      </w:r>
      <w:proofErr w:type="gramEnd"/>
      <w:r>
        <w:t xml:space="preserve"> </w:t>
      </w:r>
      <w:r>
        <w:tab/>
        <w:t xml:space="preserve"> </w:t>
      </w:r>
      <w:r>
        <w:tab/>
        <w:t xml:space="preserve">- dodavatel stavby  </w:t>
      </w:r>
    </w:p>
    <w:p w14:paraId="0F0A2383" w14:textId="13010D58" w:rsidR="006F4077" w:rsidRDefault="006F4077" w:rsidP="004D0226">
      <w:pPr>
        <w:spacing w:after="98" w:line="259" w:lineRule="auto"/>
        <w:ind w:left="283" w:right="0" w:firstLine="0"/>
        <w:jc w:val="left"/>
        <w:rPr>
          <w:b/>
        </w:rPr>
      </w:pPr>
    </w:p>
    <w:p w14:paraId="2FEB9B5D" w14:textId="77777777" w:rsidR="006F4077" w:rsidRPr="006F4077" w:rsidRDefault="006F4077" w:rsidP="006F4077">
      <w:pPr>
        <w:spacing w:after="5" w:line="249" w:lineRule="auto"/>
        <w:ind w:right="0"/>
        <w:jc w:val="left"/>
        <w:rPr>
          <w:b/>
        </w:rPr>
      </w:pPr>
      <w:bookmarkStart w:id="48" w:name="_Toc298941839"/>
      <w:bookmarkStart w:id="49" w:name="_Toc329952931"/>
      <w:bookmarkStart w:id="50" w:name="_Toc62817060"/>
      <w:bookmarkStart w:id="51" w:name="_Hlk177041628"/>
      <w:r w:rsidRPr="006F4077">
        <w:rPr>
          <w:b/>
        </w:rPr>
        <w:t>Požadavky na údržbu a revize zařízení SSZ</w:t>
      </w:r>
      <w:bookmarkEnd w:id="48"/>
      <w:bookmarkEnd w:id="49"/>
      <w:bookmarkEnd w:id="50"/>
    </w:p>
    <w:p w14:paraId="7CB41360" w14:textId="77777777" w:rsidR="006F4077" w:rsidRPr="00094BBA" w:rsidRDefault="006F4077" w:rsidP="006F4077">
      <w:pPr>
        <w:tabs>
          <w:tab w:val="center" w:pos="861"/>
          <w:tab w:val="center" w:pos="3517"/>
        </w:tabs>
        <w:spacing w:after="10"/>
        <w:ind w:left="0" w:right="0" w:firstLine="0"/>
        <w:jc w:val="left"/>
      </w:pPr>
      <w:r w:rsidRPr="00094BBA">
        <w:t xml:space="preserve">Po dobu životnosti SSZ budou prováděny roční prohlídky, které budou zaměřeny na vizuální prohlídku prvků SSZ (stožárů, skříní řadiče a elektroměrového rozvaděče) zda nejsou mechanicky poškozeny. Následně proběhnou zkoušky stanovené technickými podmínkami výrobce řadiče. Údržba SSZ bude prováděna podle </w:t>
      </w:r>
      <w:r w:rsidRPr="00730863">
        <w:t xml:space="preserve">článku 9 </w:t>
      </w:r>
      <w:r w:rsidRPr="008567AA">
        <w:t>ČSN EN 50556</w:t>
      </w:r>
      <w:r w:rsidRPr="00730863">
        <w:t>.</w:t>
      </w:r>
    </w:p>
    <w:p w14:paraId="23584CDA" w14:textId="77777777" w:rsidR="006F4077" w:rsidRPr="00094BBA" w:rsidRDefault="006F4077" w:rsidP="006F4077">
      <w:pPr>
        <w:tabs>
          <w:tab w:val="center" w:pos="861"/>
          <w:tab w:val="center" w:pos="3517"/>
        </w:tabs>
        <w:spacing w:after="10"/>
        <w:ind w:left="0" w:right="0" w:firstLine="0"/>
        <w:jc w:val="left"/>
      </w:pPr>
      <w:r w:rsidRPr="00094BBA">
        <w:t>Předpokládané doby životnosti prvků SSZ:</w:t>
      </w:r>
    </w:p>
    <w:p w14:paraId="0D890E28" w14:textId="6159571E" w:rsidR="006F4077" w:rsidRPr="00094BBA" w:rsidRDefault="006F4077" w:rsidP="006F4077">
      <w:pPr>
        <w:tabs>
          <w:tab w:val="center" w:pos="861"/>
          <w:tab w:val="center" w:pos="3517"/>
        </w:tabs>
        <w:spacing w:after="10"/>
        <w:ind w:left="0" w:right="0" w:firstLine="0"/>
        <w:jc w:val="left"/>
      </w:pPr>
      <w:r w:rsidRPr="00094BBA">
        <w:t>Řadič SSZ</w:t>
      </w:r>
      <w:r w:rsidRPr="00094BBA">
        <w:tab/>
      </w:r>
      <w:r w:rsidRPr="00094BBA">
        <w:tab/>
      </w:r>
      <w:r w:rsidRPr="00094BBA">
        <w:tab/>
      </w:r>
      <w:r w:rsidRPr="00094BBA">
        <w:tab/>
      </w:r>
      <w:r w:rsidRPr="00094BBA">
        <w:tab/>
        <w:t>15let</w:t>
      </w:r>
    </w:p>
    <w:p w14:paraId="5DF0C888" w14:textId="77AB4428" w:rsidR="006F4077" w:rsidRPr="00094BBA" w:rsidRDefault="006F4077" w:rsidP="006F4077">
      <w:pPr>
        <w:tabs>
          <w:tab w:val="center" w:pos="861"/>
          <w:tab w:val="center" w:pos="3517"/>
        </w:tabs>
        <w:spacing w:after="10"/>
        <w:ind w:left="0" w:right="0" w:firstLine="0"/>
        <w:jc w:val="left"/>
      </w:pPr>
      <w:r w:rsidRPr="00094BBA">
        <w:t>Kabeláž</w:t>
      </w:r>
      <w:r w:rsidRPr="00094BBA">
        <w:tab/>
      </w:r>
      <w:r w:rsidRPr="00094BBA">
        <w:tab/>
      </w:r>
      <w:r w:rsidRPr="00094BBA">
        <w:tab/>
      </w:r>
      <w:r w:rsidRPr="00094BBA">
        <w:tab/>
      </w:r>
      <w:r w:rsidRPr="00094BBA">
        <w:tab/>
        <w:t>20let</w:t>
      </w:r>
    </w:p>
    <w:p w14:paraId="7949E57D" w14:textId="77777777" w:rsidR="006F4077" w:rsidRPr="00094BBA" w:rsidRDefault="006F4077" w:rsidP="006F4077">
      <w:pPr>
        <w:tabs>
          <w:tab w:val="center" w:pos="861"/>
          <w:tab w:val="center" w:pos="3517"/>
        </w:tabs>
        <w:spacing w:after="10"/>
        <w:ind w:left="0" w:right="0" w:firstLine="0"/>
        <w:jc w:val="left"/>
      </w:pPr>
      <w:r w:rsidRPr="00094BBA">
        <w:t>Návěstidla bez světelného zdroje</w:t>
      </w:r>
      <w:r w:rsidRPr="00094BBA">
        <w:tab/>
      </w:r>
      <w:r w:rsidRPr="00094BBA">
        <w:tab/>
      </w:r>
      <w:r>
        <w:tab/>
      </w:r>
      <w:r w:rsidRPr="00094BBA">
        <w:tab/>
        <w:t>15let</w:t>
      </w:r>
    </w:p>
    <w:p w14:paraId="22F5F5AE" w14:textId="3B6FFE28" w:rsidR="006F4077" w:rsidRPr="002A5015" w:rsidRDefault="006F4077" w:rsidP="006F4077">
      <w:pPr>
        <w:tabs>
          <w:tab w:val="center" w:pos="861"/>
          <w:tab w:val="center" w:pos="3517"/>
        </w:tabs>
        <w:spacing w:after="10"/>
        <w:ind w:left="0" w:right="0" w:firstLine="0"/>
        <w:jc w:val="left"/>
      </w:pPr>
      <w:r w:rsidRPr="002A5015">
        <w:t>Světelný zdroj LED</w:t>
      </w:r>
      <w:r w:rsidRPr="002A5015">
        <w:tab/>
      </w:r>
      <w:r w:rsidRPr="002A5015">
        <w:tab/>
      </w:r>
      <w:r w:rsidRPr="002A5015">
        <w:tab/>
      </w:r>
      <w:r w:rsidRPr="002A5015">
        <w:tab/>
        <w:t>max. 5let, po uplynutí této doby bude</w:t>
      </w:r>
    </w:p>
    <w:p w14:paraId="50DEE50F" w14:textId="35CE9D7C" w:rsidR="006F4077" w:rsidRPr="00094BBA" w:rsidRDefault="006F4077" w:rsidP="006F4077">
      <w:pPr>
        <w:tabs>
          <w:tab w:val="center" w:pos="861"/>
          <w:tab w:val="center" w:pos="3517"/>
        </w:tabs>
        <w:spacing w:after="10"/>
        <w:ind w:left="0" w:right="0" w:firstLine="0"/>
        <w:jc w:val="left"/>
      </w:pPr>
      <w:r w:rsidRPr="002A5015">
        <w:tab/>
      </w:r>
      <w:r w:rsidRPr="002A5015">
        <w:tab/>
      </w:r>
      <w:r w:rsidRPr="002A5015">
        <w:tab/>
      </w:r>
      <w:r w:rsidRPr="002A5015">
        <w:tab/>
      </w:r>
      <w:r w:rsidRPr="002A5015">
        <w:tab/>
        <w:t>provedena preventivní výměna</w:t>
      </w:r>
    </w:p>
    <w:p w14:paraId="120649EB" w14:textId="77777777" w:rsidR="006F4077" w:rsidRPr="00094BBA" w:rsidRDefault="006F4077" w:rsidP="006F4077">
      <w:pPr>
        <w:tabs>
          <w:tab w:val="center" w:pos="861"/>
          <w:tab w:val="center" w:pos="3517"/>
        </w:tabs>
        <w:spacing w:after="10"/>
        <w:ind w:left="0" w:right="0" w:firstLine="0"/>
        <w:jc w:val="left"/>
      </w:pPr>
      <w:r w:rsidRPr="00094BBA">
        <w:t>Stožáry SSZ (</w:t>
      </w:r>
      <w:proofErr w:type="spellStart"/>
      <w:r w:rsidRPr="00094BBA">
        <w:t>žárovězinkované</w:t>
      </w:r>
      <w:proofErr w:type="spellEnd"/>
      <w:r w:rsidRPr="00094BBA">
        <w:t>)</w:t>
      </w:r>
      <w:r w:rsidRPr="00094BBA">
        <w:tab/>
      </w:r>
      <w:r w:rsidRPr="00094BBA">
        <w:tab/>
      </w:r>
      <w:r>
        <w:tab/>
      </w:r>
      <w:r w:rsidRPr="00094BBA">
        <w:tab/>
        <w:t>20let</w:t>
      </w:r>
    </w:p>
    <w:p w14:paraId="164E6B34" w14:textId="77777777" w:rsidR="006F4077" w:rsidRDefault="006F4077" w:rsidP="006F4077">
      <w:pPr>
        <w:tabs>
          <w:tab w:val="center" w:pos="861"/>
          <w:tab w:val="center" w:pos="3517"/>
        </w:tabs>
        <w:spacing w:after="10"/>
        <w:ind w:left="0" w:right="0" w:firstLine="0"/>
        <w:jc w:val="left"/>
      </w:pPr>
    </w:p>
    <w:p w14:paraId="59737185" w14:textId="77777777" w:rsidR="006F4077" w:rsidRPr="00094BBA" w:rsidRDefault="006F4077" w:rsidP="006F4077">
      <w:pPr>
        <w:tabs>
          <w:tab w:val="center" w:pos="861"/>
          <w:tab w:val="center" w:pos="3517"/>
        </w:tabs>
        <w:spacing w:after="10"/>
        <w:ind w:left="0" w:right="0" w:firstLine="0"/>
        <w:jc w:val="left"/>
      </w:pPr>
      <w:r w:rsidRPr="00094BBA">
        <w:t>Údaje o životnosti zařízení jsou orientační. Předpokládá se průběžná údržba zařízení po celou dobu jeho životnosti.</w:t>
      </w:r>
    </w:p>
    <w:p w14:paraId="3CD6EE08" w14:textId="77777777" w:rsidR="006F4077" w:rsidRDefault="006F4077" w:rsidP="006F4077">
      <w:pPr>
        <w:tabs>
          <w:tab w:val="center" w:pos="861"/>
          <w:tab w:val="center" w:pos="3517"/>
        </w:tabs>
        <w:spacing w:after="10"/>
        <w:ind w:left="0" w:right="0" w:firstLine="0"/>
        <w:jc w:val="left"/>
      </w:pPr>
      <w:r w:rsidRPr="00094BBA">
        <w:t>V průběhu životnosti budou v pravidelných lhůtách (jednou za tři roky) prováděny revizní zkoušky.</w:t>
      </w:r>
    </w:p>
    <w:bookmarkEnd w:id="51"/>
    <w:p w14:paraId="0516697C" w14:textId="527C6E38" w:rsidR="000800B4" w:rsidRDefault="000800B4" w:rsidP="006F4077">
      <w:pPr>
        <w:spacing w:after="0" w:line="259" w:lineRule="auto"/>
        <w:ind w:right="0"/>
        <w:jc w:val="left"/>
      </w:pPr>
    </w:p>
    <w:p w14:paraId="0A9D41D3" w14:textId="77777777" w:rsidR="006F4077" w:rsidRDefault="006F4077" w:rsidP="006F4077">
      <w:pPr>
        <w:spacing w:after="0" w:line="259" w:lineRule="auto"/>
        <w:ind w:right="0"/>
        <w:jc w:val="left"/>
      </w:pPr>
    </w:p>
    <w:p w14:paraId="47D9746A" w14:textId="77777777" w:rsidR="000800B4" w:rsidRDefault="000800B4" w:rsidP="000800B4">
      <w:pPr>
        <w:tabs>
          <w:tab w:val="center" w:pos="1248"/>
          <w:tab w:val="center" w:pos="2832"/>
          <w:tab w:val="center" w:pos="3540"/>
          <w:tab w:val="center" w:pos="4248"/>
          <w:tab w:val="center" w:pos="4956"/>
          <w:tab w:val="center" w:pos="5664"/>
          <w:tab w:val="center" w:pos="7147"/>
        </w:tabs>
        <w:ind w:left="0" w:right="0" w:firstLine="0"/>
        <w:jc w:val="left"/>
      </w:pPr>
      <w:r>
        <w:tab/>
        <w:t xml:space="preserve">Ve Zlíně, červen 2024 </w:t>
      </w:r>
      <w:r>
        <w:tab/>
        <w:t xml:space="preserve"> </w:t>
      </w:r>
      <w:r>
        <w:tab/>
        <w:t xml:space="preserve"> </w:t>
      </w:r>
      <w:r>
        <w:tab/>
        <w:t xml:space="preserve"> </w:t>
      </w:r>
      <w:r>
        <w:tab/>
        <w:t xml:space="preserve"> </w:t>
      </w:r>
      <w:r>
        <w:tab/>
        <w:t xml:space="preserve"> </w:t>
      </w:r>
      <w:r>
        <w:tab/>
        <w:t xml:space="preserve">Ing. Marek Urban </w:t>
      </w:r>
    </w:p>
    <w:sectPr w:rsidR="000800B4">
      <w:headerReference w:type="even" r:id="rId8"/>
      <w:headerReference w:type="default" r:id="rId9"/>
      <w:footerReference w:type="even" r:id="rId10"/>
      <w:footerReference w:type="default" r:id="rId11"/>
      <w:headerReference w:type="first" r:id="rId12"/>
      <w:footerReference w:type="first" r:id="rId13"/>
      <w:pgSz w:w="11900" w:h="16840"/>
      <w:pgMar w:top="882" w:right="836" w:bottom="730" w:left="1135" w:header="708"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A6710E" w14:textId="77777777" w:rsidR="00194DA9" w:rsidRDefault="00194DA9">
      <w:pPr>
        <w:spacing w:after="0" w:line="240" w:lineRule="auto"/>
      </w:pPr>
      <w:r>
        <w:separator/>
      </w:r>
    </w:p>
  </w:endnote>
  <w:endnote w:type="continuationSeparator" w:id="0">
    <w:p w14:paraId="3F6E562B" w14:textId="77777777" w:rsidR="00194DA9" w:rsidRDefault="00194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CE">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7BA78" w14:textId="77777777" w:rsidR="00194DA9" w:rsidRDefault="00194DA9">
    <w:pPr>
      <w:spacing w:after="0" w:line="259" w:lineRule="auto"/>
      <w:ind w:left="274" w:right="0" w:firstLine="0"/>
      <w:jc w:val="center"/>
    </w:pPr>
    <w:r>
      <w:t>-</w:t>
    </w:r>
    <w:r>
      <w:fldChar w:fldCharType="begin"/>
    </w:r>
    <w:r>
      <w:instrText xml:space="preserve"> PAGE   \* MERGEFORMAT </w:instrText>
    </w:r>
    <w:r>
      <w:fldChar w:fldCharType="separate"/>
    </w:r>
    <w:r>
      <w:t>2</w:t>
    </w:r>
    <w:r>
      <w:fldChar w:fldCharType="end"/>
    </w:r>
    <w:r>
      <w:t xml:space="preserve">- </w:t>
    </w:r>
  </w:p>
  <w:p w14:paraId="2A199331" w14:textId="77777777" w:rsidR="00194DA9" w:rsidRDefault="00194DA9">
    <w:pPr>
      <w:spacing w:after="0" w:line="259" w:lineRule="auto"/>
      <w:ind w:left="283"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9260C" w14:textId="77777777" w:rsidR="00194DA9" w:rsidRDefault="00194DA9">
    <w:pPr>
      <w:spacing w:after="0" w:line="259" w:lineRule="auto"/>
      <w:ind w:left="274" w:right="0" w:firstLine="0"/>
      <w:jc w:val="center"/>
    </w:pPr>
    <w:r>
      <w:t>-</w:t>
    </w:r>
    <w:r>
      <w:fldChar w:fldCharType="begin"/>
    </w:r>
    <w:r>
      <w:instrText xml:space="preserve"> PAGE   \* MERGEFORMAT </w:instrText>
    </w:r>
    <w:r>
      <w:fldChar w:fldCharType="separate"/>
    </w:r>
    <w:r>
      <w:t>2</w:t>
    </w:r>
    <w:r>
      <w:fldChar w:fldCharType="end"/>
    </w:r>
    <w:r>
      <w:t xml:space="preserve">- </w:t>
    </w:r>
  </w:p>
  <w:p w14:paraId="6A555912" w14:textId="77777777" w:rsidR="00194DA9" w:rsidRDefault="00194DA9">
    <w:pPr>
      <w:spacing w:after="0" w:line="259" w:lineRule="auto"/>
      <w:ind w:left="283"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825C2" w14:textId="77777777" w:rsidR="00194DA9" w:rsidRDefault="00194DA9">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E0F67C" w14:textId="77777777" w:rsidR="00194DA9" w:rsidRDefault="00194DA9">
      <w:pPr>
        <w:spacing w:after="0" w:line="240" w:lineRule="auto"/>
      </w:pPr>
      <w:r>
        <w:separator/>
      </w:r>
    </w:p>
  </w:footnote>
  <w:footnote w:type="continuationSeparator" w:id="0">
    <w:p w14:paraId="2DC77D30" w14:textId="77777777" w:rsidR="00194DA9" w:rsidRDefault="00194D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99B86" w14:textId="77777777" w:rsidR="00194DA9" w:rsidRDefault="00194DA9">
    <w:pPr>
      <w:spacing w:after="0" w:line="259" w:lineRule="auto"/>
      <w:ind w:left="275" w:right="0" w:firstLine="0"/>
      <w:jc w:val="center"/>
    </w:pPr>
    <w:r>
      <w:rPr>
        <w:noProof/>
      </w:rPr>
      <w:drawing>
        <wp:anchor distT="0" distB="0" distL="114300" distR="114300" simplePos="0" relativeHeight="251658240" behindDoc="0" locked="0" layoutInCell="1" allowOverlap="0" wp14:anchorId="1223EC6E" wp14:editId="0731EDD7">
          <wp:simplePos x="0" y="0"/>
          <wp:positionH relativeFrom="page">
            <wp:posOffset>6236208</wp:posOffset>
          </wp:positionH>
          <wp:positionV relativeFrom="page">
            <wp:posOffset>369824</wp:posOffset>
          </wp:positionV>
          <wp:extent cx="1013460" cy="489204"/>
          <wp:effectExtent l="0" t="0" r="0" b="0"/>
          <wp:wrapSquare wrapText="bothSides"/>
          <wp:docPr id="7158" name="Picture 7158"/>
          <wp:cNvGraphicFramePr/>
          <a:graphic xmlns:a="http://schemas.openxmlformats.org/drawingml/2006/main">
            <a:graphicData uri="http://schemas.openxmlformats.org/drawingml/2006/picture">
              <pic:pic xmlns:pic="http://schemas.openxmlformats.org/drawingml/2006/picture">
                <pic:nvPicPr>
                  <pic:cNvPr id="7158" name="Picture 7158"/>
                  <pic:cNvPicPr/>
                </pic:nvPicPr>
                <pic:blipFill>
                  <a:blip r:embed="rId1"/>
                  <a:stretch>
                    <a:fillRect/>
                  </a:stretch>
                </pic:blipFill>
                <pic:spPr>
                  <a:xfrm>
                    <a:off x="0" y="0"/>
                    <a:ext cx="1013460" cy="489204"/>
                  </a:xfrm>
                  <a:prstGeom prst="rect">
                    <a:avLst/>
                  </a:prstGeom>
                </pic:spPr>
              </pic:pic>
            </a:graphicData>
          </a:graphic>
        </wp:anchor>
      </w:drawing>
    </w:r>
    <w:r>
      <w:rPr>
        <w:noProof/>
      </w:rPr>
      <w:drawing>
        <wp:anchor distT="0" distB="0" distL="114300" distR="114300" simplePos="0" relativeHeight="251659264" behindDoc="0" locked="0" layoutInCell="1" allowOverlap="0" wp14:anchorId="217DF539" wp14:editId="7835544F">
          <wp:simplePos x="0" y="0"/>
          <wp:positionH relativeFrom="page">
            <wp:posOffset>385572</wp:posOffset>
          </wp:positionH>
          <wp:positionV relativeFrom="page">
            <wp:posOffset>273812</wp:posOffset>
          </wp:positionV>
          <wp:extent cx="1167384" cy="566928"/>
          <wp:effectExtent l="0" t="0" r="0" b="0"/>
          <wp:wrapSquare wrapText="bothSides"/>
          <wp:docPr id="7173" name="Picture 7173"/>
          <wp:cNvGraphicFramePr/>
          <a:graphic xmlns:a="http://schemas.openxmlformats.org/drawingml/2006/main">
            <a:graphicData uri="http://schemas.openxmlformats.org/drawingml/2006/picture">
              <pic:pic xmlns:pic="http://schemas.openxmlformats.org/drawingml/2006/picture">
                <pic:nvPicPr>
                  <pic:cNvPr id="7173" name="Picture 7173"/>
                  <pic:cNvPicPr/>
                </pic:nvPicPr>
                <pic:blipFill>
                  <a:blip r:embed="rId2"/>
                  <a:stretch>
                    <a:fillRect/>
                  </a:stretch>
                </pic:blipFill>
                <pic:spPr>
                  <a:xfrm>
                    <a:off x="0" y="0"/>
                    <a:ext cx="1167384" cy="566928"/>
                  </a:xfrm>
                  <a:prstGeom prst="rect">
                    <a:avLst/>
                  </a:prstGeom>
                </pic:spPr>
              </pic:pic>
            </a:graphicData>
          </a:graphic>
        </wp:anchor>
      </w:drawing>
    </w:r>
    <w:r>
      <w:rPr>
        <w:sz w:val="24"/>
      </w:rPr>
      <w:t xml:space="preserve">INTELIGENTNÍ DOPRAVNÍ SYSTÉM V HRADCI KRÁLOVÉ </w:t>
    </w:r>
  </w:p>
  <w:p w14:paraId="0950471D" w14:textId="77777777" w:rsidR="00194DA9" w:rsidRDefault="00194DA9">
    <w:pPr>
      <w:spacing w:after="0" w:line="259" w:lineRule="auto"/>
      <w:ind w:left="0" w:right="11" w:firstLine="0"/>
      <w:jc w:val="center"/>
    </w:pPr>
    <w:r>
      <w:rPr>
        <w:sz w:val="24"/>
      </w:rPr>
      <w:t xml:space="preserve">K6; SSZ Gočárova - Jeronýmova </w:t>
    </w:r>
  </w:p>
  <w:p w14:paraId="67C4D86F" w14:textId="77777777" w:rsidR="00194DA9" w:rsidRDefault="00194DA9">
    <w:pPr>
      <w:spacing w:after="0" w:line="259" w:lineRule="auto"/>
      <w:ind w:left="2484" w:right="0" w:firstLine="0"/>
      <w:jc w:val="left"/>
    </w:pPr>
    <w:r>
      <w:rPr>
        <w:sz w:val="20"/>
      </w:rPr>
      <w:t xml:space="preserve">stupeň PD: společná dokumentace pro umístění stavby a stavební povolení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57127" w14:textId="417FED02" w:rsidR="00194DA9" w:rsidRPr="0072104C" w:rsidRDefault="00194DA9" w:rsidP="0072104C">
    <w:pPr>
      <w:jc w:val="center"/>
      <w:rPr>
        <w:b/>
      </w:rPr>
    </w:pPr>
    <w:r>
      <w:rPr>
        <w:noProof/>
        <w:sz w:val="24"/>
      </w:rPr>
      <w:drawing>
        <wp:anchor distT="0" distB="0" distL="114300" distR="114300" simplePos="0" relativeHeight="251661312" behindDoc="0" locked="0" layoutInCell="1" allowOverlap="1" wp14:anchorId="30F05B47" wp14:editId="0FEA80F2">
          <wp:simplePos x="0" y="0"/>
          <wp:positionH relativeFrom="column">
            <wp:posOffset>-427810</wp:posOffset>
          </wp:positionH>
          <wp:positionV relativeFrom="paragraph">
            <wp:posOffset>-78908</wp:posOffset>
          </wp:positionV>
          <wp:extent cx="1612900" cy="647065"/>
          <wp:effectExtent l="0" t="0" r="0" b="0"/>
          <wp:wrapSquare wrapText="bothSides"/>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2900" cy="647065"/>
                  </a:xfrm>
                  <a:prstGeom prst="rect">
                    <a:avLst/>
                  </a:prstGeom>
                  <a:noFill/>
                  <a:ln>
                    <a:noFill/>
                  </a:ln>
                </pic:spPr>
              </pic:pic>
            </a:graphicData>
          </a:graphic>
        </wp:anchor>
      </w:drawing>
    </w:r>
    <w:r>
      <w:rPr>
        <w:noProof/>
      </w:rPr>
      <w:drawing>
        <wp:anchor distT="0" distB="0" distL="114300" distR="114300" simplePos="0" relativeHeight="251660288" behindDoc="0" locked="0" layoutInCell="1" allowOverlap="0" wp14:anchorId="326188B3" wp14:editId="62C60B20">
          <wp:simplePos x="0" y="0"/>
          <wp:positionH relativeFrom="page">
            <wp:posOffset>6236208</wp:posOffset>
          </wp:positionH>
          <wp:positionV relativeFrom="page">
            <wp:posOffset>369824</wp:posOffset>
          </wp:positionV>
          <wp:extent cx="1013460" cy="489204"/>
          <wp:effectExtent l="0" t="0" r="0" b="0"/>
          <wp:wrapSquare wrapText="bothSides"/>
          <wp:docPr id="1" name="Picture 7158"/>
          <wp:cNvGraphicFramePr/>
          <a:graphic xmlns:a="http://schemas.openxmlformats.org/drawingml/2006/main">
            <a:graphicData uri="http://schemas.openxmlformats.org/drawingml/2006/picture">
              <pic:pic xmlns:pic="http://schemas.openxmlformats.org/drawingml/2006/picture">
                <pic:nvPicPr>
                  <pic:cNvPr id="7158" name="Picture 7158"/>
                  <pic:cNvPicPr/>
                </pic:nvPicPr>
                <pic:blipFill>
                  <a:blip r:embed="rId2"/>
                  <a:stretch>
                    <a:fillRect/>
                  </a:stretch>
                </pic:blipFill>
                <pic:spPr>
                  <a:xfrm>
                    <a:off x="0" y="0"/>
                    <a:ext cx="1013460" cy="489204"/>
                  </a:xfrm>
                  <a:prstGeom prst="rect">
                    <a:avLst/>
                  </a:prstGeom>
                </pic:spPr>
              </pic:pic>
            </a:graphicData>
          </a:graphic>
        </wp:anchor>
      </w:drawing>
    </w:r>
    <w:r w:rsidRPr="00FC3276">
      <w:rPr>
        <w:b/>
      </w:rPr>
      <w:t xml:space="preserve"> </w:t>
    </w:r>
    <w:r w:rsidRPr="00C961B2">
      <w:rPr>
        <w:b/>
      </w:rPr>
      <w:t xml:space="preserve">SSZ Silnice II/476, Třinec, </w:t>
    </w:r>
    <w:r>
      <w:rPr>
        <w:b/>
      </w:rPr>
      <w:br/>
    </w:r>
    <w:r w:rsidR="0072104C" w:rsidRPr="007F1F6B">
      <w:rPr>
        <w:rFonts w:asciiTheme="minorHAnsi" w:hAnsiTheme="minorHAnsi" w:cstheme="minorHAnsi"/>
        <w:b/>
      </w:rPr>
      <w:t xml:space="preserve">SSZ Silnice II/486, Třinec, ul. Jablunkovská (u </w:t>
    </w:r>
    <w:proofErr w:type="spellStart"/>
    <w:r w:rsidR="0072104C" w:rsidRPr="007F1F6B">
      <w:rPr>
        <w:rFonts w:asciiTheme="minorHAnsi" w:hAnsiTheme="minorHAnsi" w:cstheme="minorHAnsi"/>
        <w:b/>
      </w:rPr>
      <w:t>Zobawy</w:t>
    </w:r>
    <w:proofErr w:type="spellEnd"/>
    <w:r w:rsidR="0072104C" w:rsidRPr="007F1F6B">
      <w:rPr>
        <w:rFonts w:asciiTheme="minorHAnsi" w:hAnsiTheme="minorHAnsi" w:cstheme="minorHAnsi"/>
        <w:b/>
      </w:rPr>
      <w:t>) – rekonstrukce</w:t>
    </w:r>
  </w:p>
  <w:p w14:paraId="3F22BA83" w14:textId="77777777" w:rsidR="00194DA9" w:rsidRDefault="00194DA9" w:rsidP="00DE4440">
    <w:pPr>
      <w:spacing w:after="0" w:line="259" w:lineRule="auto"/>
      <w:ind w:left="0" w:right="0" w:firstLine="0"/>
      <w:jc w:val="center"/>
      <w:rPr>
        <w:sz w:val="20"/>
      </w:rPr>
    </w:pPr>
    <w:r>
      <w:rPr>
        <w:sz w:val="20"/>
      </w:rPr>
      <w:t>stupeň PD: dokumentace pro umístění stavby a stavební povolení</w:t>
    </w:r>
  </w:p>
  <w:p w14:paraId="325A0929" w14:textId="77777777" w:rsidR="00194DA9" w:rsidRDefault="00194DA9" w:rsidP="00E90A64">
    <w:pPr>
      <w:spacing w:after="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1B380" w14:textId="77777777" w:rsidR="00194DA9" w:rsidRDefault="00194DA9">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07FB"/>
    <w:multiLevelType w:val="multilevel"/>
    <w:tmpl w:val="E04C872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54144"/>
    <w:multiLevelType w:val="hybridMultilevel"/>
    <w:tmpl w:val="40825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4B6D02"/>
    <w:multiLevelType w:val="hybridMultilevel"/>
    <w:tmpl w:val="472A9850"/>
    <w:lvl w:ilvl="0" w:tplc="C4384036">
      <w:start w:val="1"/>
      <w:numFmt w:val="bullet"/>
      <w:lvlText w:val="-"/>
      <w:lvlJc w:val="left"/>
      <w:pPr>
        <w:ind w:left="2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E0E7B4">
      <w:start w:val="1"/>
      <w:numFmt w:val="bullet"/>
      <w:lvlText w:val="o"/>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52661AE">
      <w:start w:val="1"/>
      <w:numFmt w:val="bullet"/>
      <w:lvlText w:val="▪"/>
      <w:lvlJc w:val="left"/>
      <w:pPr>
        <w:ind w:left="19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E0228C">
      <w:start w:val="1"/>
      <w:numFmt w:val="bullet"/>
      <w:lvlText w:val="•"/>
      <w:lvlJc w:val="left"/>
      <w:pPr>
        <w:ind w:left="2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68D7CE">
      <w:start w:val="1"/>
      <w:numFmt w:val="bullet"/>
      <w:lvlText w:val="o"/>
      <w:lvlJc w:val="left"/>
      <w:pPr>
        <w:ind w:left="33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2A8B318">
      <w:start w:val="1"/>
      <w:numFmt w:val="bullet"/>
      <w:lvlText w:val="▪"/>
      <w:lvlJc w:val="left"/>
      <w:pPr>
        <w:ind w:left="41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1985042">
      <w:start w:val="1"/>
      <w:numFmt w:val="bullet"/>
      <w:lvlText w:val="•"/>
      <w:lvlJc w:val="left"/>
      <w:pPr>
        <w:ind w:left="48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6EC62EA">
      <w:start w:val="1"/>
      <w:numFmt w:val="bullet"/>
      <w:lvlText w:val="o"/>
      <w:lvlJc w:val="left"/>
      <w:pPr>
        <w:ind w:left="55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6643DC">
      <w:start w:val="1"/>
      <w:numFmt w:val="bullet"/>
      <w:lvlText w:val="▪"/>
      <w:lvlJc w:val="left"/>
      <w:pPr>
        <w:ind w:left="62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2946E1F"/>
    <w:multiLevelType w:val="hybridMultilevel"/>
    <w:tmpl w:val="B2EE08EE"/>
    <w:lvl w:ilvl="0" w:tplc="D522F11A">
      <w:start w:val="1"/>
      <w:numFmt w:val="bullet"/>
      <w:lvlText w:val="-"/>
      <w:lvlJc w:val="left"/>
      <w:pPr>
        <w:ind w:left="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946FB0">
      <w:start w:val="1"/>
      <w:numFmt w:val="bullet"/>
      <w:lvlText w:val="o"/>
      <w:lvlJc w:val="left"/>
      <w:pPr>
        <w:ind w:left="16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9EBA1A">
      <w:start w:val="1"/>
      <w:numFmt w:val="bullet"/>
      <w:lvlText w:val="▪"/>
      <w:lvlJc w:val="left"/>
      <w:pPr>
        <w:ind w:left="2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8E4484">
      <w:start w:val="1"/>
      <w:numFmt w:val="bullet"/>
      <w:lvlText w:val="•"/>
      <w:lvlJc w:val="left"/>
      <w:pPr>
        <w:ind w:left="3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FD8497E">
      <w:start w:val="1"/>
      <w:numFmt w:val="bullet"/>
      <w:lvlText w:val="o"/>
      <w:lvlJc w:val="left"/>
      <w:pPr>
        <w:ind w:left="3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EEF6D4">
      <w:start w:val="1"/>
      <w:numFmt w:val="bullet"/>
      <w:lvlText w:val="▪"/>
      <w:lvlJc w:val="left"/>
      <w:pPr>
        <w:ind w:left="4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F00634E">
      <w:start w:val="1"/>
      <w:numFmt w:val="bullet"/>
      <w:lvlText w:val="•"/>
      <w:lvlJc w:val="left"/>
      <w:pPr>
        <w:ind w:left="5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B4AE5E">
      <w:start w:val="1"/>
      <w:numFmt w:val="bullet"/>
      <w:lvlText w:val="o"/>
      <w:lvlJc w:val="left"/>
      <w:pPr>
        <w:ind w:left="5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445406">
      <w:start w:val="1"/>
      <w:numFmt w:val="bullet"/>
      <w:lvlText w:val="▪"/>
      <w:lvlJc w:val="left"/>
      <w:pPr>
        <w:ind w:left="6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4D30CB7"/>
    <w:multiLevelType w:val="multilevel"/>
    <w:tmpl w:val="017EAC16"/>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596534B"/>
    <w:multiLevelType w:val="hybridMultilevel"/>
    <w:tmpl w:val="69A09166"/>
    <w:lvl w:ilvl="0" w:tplc="04050017">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7665177"/>
    <w:multiLevelType w:val="hybridMultilevel"/>
    <w:tmpl w:val="1548EB74"/>
    <w:lvl w:ilvl="0" w:tplc="6F00E0A6">
      <w:start w:val="1"/>
      <w:numFmt w:val="bullet"/>
      <w:lvlText w:val="-"/>
      <w:lvlJc w:val="left"/>
      <w:pPr>
        <w:ind w:left="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8767D06">
      <w:start w:val="1"/>
      <w:numFmt w:val="bullet"/>
      <w:lvlText w:val="o"/>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1CBE96">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406C252">
      <w:start w:val="1"/>
      <w:numFmt w:val="bullet"/>
      <w:lvlText w:val="•"/>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EC614E">
      <w:start w:val="1"/>
      <w:numFmt w:val="bullet"/>
      <w:lvlText w:val="o"/>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E4E4204">
      <w:start w:val="1"/>
      <w:numFmt w:val="bullet"/>
      <w:lvlText w:val="▪"/>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C04C340">
      <w:start w:val="1"/>
      <w:numFmt w:val="bullet"/>
      <w:lvlText w:val="•"/>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3B2EE02">
      <w:start w:val="1"/>
      <w:numFmt w:val="bullet"/>
      <w:lvlText w:val="o"/>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B8619FE">
      <w:start w:val="1"/>
      <w:numFmt w:val="bullet"/>
      <w:lvlText w:val="▪"/>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1B673FD"/>
    <w:multiLevelType w:val="hybridMultilevel"/>
    <w:tmpl w:val="E2C4F9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2CB45C5"/>
    <w:multiLevelType w:val="hybridMultilevel"/>
    <w:tmpl w:val="9C74A6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69B34602"/>
    <w:multiLevelType w:val="hybridMultilevel"/>
    <w:tmpl w:val="0734C762"/>
    <w:lvl w:ilvl="0" w:tplc="7D7803C2">
      <w:start w:val="1"/>
      <w:numFmt w:val="bullet"/>
      <w:lvlText w:val="-"/>
      <w:lvlJc w:val="left"/>
      <w:pPr>
        <w:ind w:left="7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AEEC30">
      <w:start w:val="1"/>
      <w:numFmt w:val="bullet"/>
      <w:lvlText w:val="o"/>
      <w:lvlJc w:val="left"/>
      <w:pPr>
        <w:ind w:left="14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C62AF0E">
      <w:start w:val="1"/>
      <w:numFmt w:val="bullet"/>
      <w:lvlText w:val="▪"/>
      <w:lvlJc w:val="left"/>
      <w:pPr>
        <w:ind w:left="21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186450">
      <w:start w:val="1"/>
      <w:numFmt w:val="bullet"/>
      <w:lvlText w:val="•"/>
      <w:lvlJc w:val="left"/>
      <w:pPr>
        <w:ind w:left="29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6FEC63E">
      <w:start w:val="1"/>
      <w:numFmt w:val="bullet"/>
      <w:lvlText w:val="o"/>
      <w:lvlJc w:val="left"/>
      <w:pPr>
        <w:ind w:left="36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ACA88B2">
      <w:start w:val="1"/>
      <w:numFmt w:val="bullet"/>
      <w:lvlText w:val="▪"/>
      <w:lvlJc w:val="left"/>
      <w:pPr>
        <w:ind w:left="43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8AC10E">
      <w:start w:val="1"/>
      <w:numFmt w:val="bullet"/>
      <w:lvlText w:val="•"/>
      <w:lvlJc w:val="left"/>
      <w:pPr>
        <w:ind w:left="50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C6EFBC">
      <w:start w:val="1"/>
      <w:numFmt w:val="bullet"/>
      <w:lvlText w:val="o"/>
      <w:lvlJc w:val="left"/>
      <w:pPr>
        <w:ind w:left="5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923C4C">
      <w:start w:val="1"/>
      <w:numFmt w:val="bullet"/>
      <w:lvlText w:val="▪"/>
      <w:lvlJc w:val="left"/>
      <w:pPr>
        <w:ind w:left="65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C8918A8"/>
    <w:multiLevelType w:val="singleLevel"/>
    <w:tmpl w:val="39D04CE4"/>
    <w:lvl w:ilvl="0">
      <w:start w:val="1"/>
      <w:numFmt w:val="bullet"/>
      <w:pStyle w:val="-odrka"/>
      <w:lvlText w:val=""/>
      <w:lvlJc w:val="left"/>
      <w:pPr>
        <w:tabs>
          <w:tab w:val="num" w:pos="360"/>
        </w:tabs>
        <w:ind w:left="360" w:hanging="360"/>
      </w:pPr>
      <w:rPr>
        <w:rFonts w:ascii="Symbol" w:hAnsi="Symbol" w:hint="default"/>
      </w:rPr>
    </w:lvl>
  </w:abstractNum>
  <w:abstractNum w:abstractNumId="11" w15:restartNumberingAfterBreak="0">
    <w:nsid w:val="6F3220B8"/>
    <w:multiLevelType w:val="hybridMultilevel"/>
    <w:tmpl w:val="E5D49342"/>
    <w:lvl w:ilvl="0" w:tplc="D07A5090">
      <w:start w:val="1"/>
      <w:numFmt w:val="bullet"/>
      <w:lvlText w:val="-"/>
      <w:lvlJc w:val="left"/>
      <w:pPr>
        <w:ind w:left="3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4121D32">
      <w:start w:val="1"/>
      <w:numFmt w:val="bullet"/>
      <w:lvlText w:val="o"/>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F34B48E">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CE4D7C">
      <w:start w:val="1"/>
      <w:numFmt w:val="bullet"/>
      <w:lvlText w:val="•"/>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485CB4">
      <w:start w:val="1"/>
      <w:numFmt w:val="bullet"/>
      <w:lvlText w:val="o"/>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A6CCCD2">
      <w:start w:val="1"/>
      <w:numFmt w:val="bullet"/>
      <w:lvlText w:val="▪"/>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B8AFD8C">
      <w:start w:val="1"/>
      <w:numFmt w:val="bullet"/>
      <w:lvlText w:val="•"/>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F3E4B6E">
      <w:start w:val="1"/>
      <w:numFmt w:val="bullet"/>
      <w:lvlText w:val="o"/>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D9C26B8">
      <w:start w:val="1"/>
      <w:numFmt w:val="bullet"/>
      <w:lvlText w:val="▪"/>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E2F2FEC"/>
    <w:multiLevelType w:val="hybridMultilevel"/>
    <w:tmpl w:val="77E86AD2"/>
    <w:lvl w:ilvl="0" w:tplc="63368110">
      <w:start w:val="2"/>
      <w:numFmt w:val="lowerLetter"/>
      <w:lvlText w:val="%1)"/>
      <w:lvlJc w:val="left"/>
      <w:pPr>
        <w:ind w:left="566"/>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BE66EBB6">
      <w:start w:val="1"/>
      <w:numFmt w:val="lowerLetter"/>
      <w:lvlText w:val="%2"/>
      <w:lvlJc w:val="left"/>
      <w:pPr>
        <w:ind w:left="10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F3671C4">
      <w:start w:val="1"/>
      <w:numFmt w:val="lowerRoman"/>
      <w:lvlText w:val="%3"/>
      <w:lvlJc w:val="left"/>
      <w:pPr>
        <w:ind w:left="18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E640DD8E">
      <w:start w:val="1"/>
      <w:numFmt w:val="decimal"/>
      <w:lvlText w:val="%4"/>
      <w:lvlJc w:val="left"/>
      <w:pPr>
        <w:ind w:left="25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3FB681F2">
      <w:start w:val="1"/>
      <w:numFmt w:val="lowerLetter"/>
      <w:lvlText w:val="%5"/>
      <w:lvlJc w:val="left"/>
      <w:pPr>
        <w:ind w:left="32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F028E42">
      <w:start w:val="1"/>
      <w:numFmt w:val="lowerRoman"/>
      <w:lvlText w:val="%6"/>
      <w:lvlJc w:val="left"/>
      <w:pPr>
        <w:ind w:left="39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B28455E">
      <w:start w:val="1"/>
      <w:numFmt w:val="decimal"/>
      <w:lvlText w:val="%7"/>
      <w:lvlJc w:val="left"/>
      <w:pPr>
        <w:ind w:left="46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A4AE5A34">
      <w:start w:val="1"/>
      <w:numFmt w:val="lowerLetter"/>
      <w:lvlText w:val="%8"/>
      <w:lvlJc w:val="left"/>
      <w:pPr>
        <w:ind w:left="54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01DE0DA2">
      <w:start w:val="1"/>
      <w:numFmt w:val="lowerRoman"/>
      <w:lvlText w:val="%9"/>
      <w:lvlJc w:val="left"/>
      <w:pPr>
        <w:ind w:left="61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11"/>
  </w:num>
  <w:num w:numId="3">
    <w:abstractNumId w:val="9"/>
  </w:num>
  <w:num w:numId="4">
    <w:abstractNumId w:val="6"/>
  </w:num>
  <w:num w:numId="5">
    <w:abstractNumId w:val="3"/>
  </w:num>
  <w:num w:numId="6">
    <w:abstractNumId w:val="12"/>
  </w:num>
  <w:num w:numId="7">
    <w:abstractNumId w:val="5"/>
  </w:num>
  <w:num w:numId="8">
    <w:abstractNumId w:val="10"/>
  </w:num>
  <w:num w:numId="9">
    <w:abstractNumId w:val="0"/>
  </w:num>
  <w:num w:numId="10">
    <w:abstractNumId w:val="10"/>
  </w:num>
  <w:num w:numId="11">
    <w:abstractNumId w:val="8"/>
  </w:num>
  <w:num w:numId="12">
    <w:abstractNumId w:val="1"/>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C3A"/>
    <w:rsid w:val="00014663"/>
    <w:rsid w:val="000175EB"/>
    <w:rsid w:val="00031FD6"/>
    <w:rsid w:val="000800B4"/>
    <w:rsid w:val="000B5FAA"/>
    <w:rsid w:val="001033E5"/>
    <w:rsid w:val="00194DA9"/>
    <w:rsid w:val="001A0DC6"/>
    <w:rsid w:val="001E2FAD"/>
    <w:rsid w:val="001F301C"/>
    <w:rsid w:val="001F4FEC"/>
    <w:rsid w:val="002332A4"/>
    <w:rsid w:val="00292B63"/>
    <w:rsid w:val="002F62FB"/>
    <w:rsid w:val="00304BCE"/>
    <w:rsid w:val="0030667E"/>
    <w:rsid w:val="00311155"/>
    <w:rsid w:val="00346559"/>
    <w:rsid w:val="00353AA8"/>
    <w:rsid w:val="00362463"/>
    <w:rsid w:val="003951CF"/>
    <w:rsid w:val="003B4C3A"/>
    <w:rsid w:val="003B62A4"/>
    <w:rsid w:val="0040654C"/>
    <w:rsid w:val="00411F10"/>
    <w:rsid w:val="0042459B"/>
    <w:rsid w:val="00467D22"/>
    <w:rsid w:val="00497251"/>
    <w:rsid w:val="004D0226"/>
    <w:rsid w:val="00532B20"/>
    <w:rsid w:val="00543050"/>
    <w:rsid w:val="00551652"/>
    <w:rsid w:val="005643EB"/>
    <w:rsid w:val="0062129E"/>
    <w:rsid w:val="00637035"/>
    <w:rsid w:val="00672C9D"/>
    <w:rsid w:val="006A74EE"/>
    <w:rsid w:val="006F4077"/>
    <w:rsid w:val="0071481A"/>
    <w:rsid w:val="0072104C"/>
    <w:rsid w:val="007F1F6B"/>
    <w:rsid w:val="0080387C"/>
    <w:rsid w:val="00885609"/>
    <w:rsid w:val="008952AC"/>
    <w:rsid w:val="008E73A5"/>
    <w:rsid w:val="008F2804"/>
    <w:rsid w:val="00907081"/>
    <w:rsid w:val="009105D9"/>
    <w:rsid w:val="009208C7"/>
    <w:rsid w:val="00955D07"/>
    <w:rsid w:val="00983A5E"/>
    <w:rsid w:val="009F472E"/>
    <w:rsid w:val="00A04156"/>
    <w:rsid w:val="00A563A8"/>
    <w:rsid w:val="00A57037"/>
    <w:rsid w:val="00A62AE2"/>
    <w:rsid w:val="00A72419"/>
    <w:rsid w:val="00A73123"/>
    <w:rsid w:val="00A74E57"/>
    <w:rsid w:val="00A94473"/>
    <w:rsid w:val="00AA6B96"/>
    <w:rsid w:val="00AD7DC6"/>
    <w:rsid w:val="00AE5683"/>
    <w:rsid w:val="00AF5ED7"/>
    <w:rsid w:val="00B31252"/>
    <w:rsid w:val="00B61981"/>
    <w:rsid w:val="00B86FC8"/>
    <w:rsid w:val="00C00D32"/>
    <w:rsid w:val="00C25C08"/>
    <w:rsid w:val="00C53615"/>
    <w:rsid w:val="00C861D9"/>
    <w:rsid w:val="00CE5B45"/>
    <w:rsid w:val="00D25229"/>
    <w:rsid w:val="00D45853"/>
    <w:rsid w:val="00D646C9"/>
    <w:rsid w:val="00D70195"/>
    <w:rsid w:val="00DA0268"/>
    <w:rsid w:val="00DA54C3"/>
    <w:rsid w:val="00DB70DA"/>
    <w:rsid w:val="00DC482A"/>
    <w:rsid w:val="00DE4440"/>
    <w:rsid w:val="00DE4EDE"/>
    <w:rsid w:val="00E26F91"/>
    <w:rsid w:val="00E77A91"/>
    <w:rsid w:val="00E90A64"/>
    <w:rsid w:val="00ED56AC"/>
    <w:rsid w:val="00EF57A0"/>
    <w:rsid w:val="00F1495F"/>
    <w:rsid w:val="00F42704"/>
    <w:rsid w:val="00F60036"/>
    <w:rsid w:val="00FB287C"/>
    <w:rsid w:val="00FC3276"/>
    <w:rsid w:val="00FD56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08A30F65"/>
  <w15:docId w15:val="{E29C203D-F375-44D6-AC4B-05893E04B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62AE2"/>
    <w:pPr>
      <w:spacing w:after="109" w:line="248" w:lineRule="auto"/>
      <w:ind w:left="10" w:right="15" w:hanging="10"/>
      <w:jc w:val="both"/>
    </w:pPr>
    <w:rPr>
      <w:rFonts w:ascii="Calibri" w:eastAsia="Calibri" w:hAnsi="Calibri" w:cs="Calibri"/>
      <w:color w:val="000000"/>
    </w:rPr>
  </w:style>
  <w:style w:type="paragraph" w:styleId="Nadpis1">
    <w:name w:val="heading 1"/>
    <w:next w:val="Nadpis2"/>
    <w:link w:val="Nadpis1Char"/>
    <w:uiPriority w:val="9"/>
    <w:qFormat/>
    <w:rsid w:val="001E2FAD"/>
    <w:pPr>
      <w:jc w:val="center"/>
      <w:outlineLvl w:val="0"/>
    </w:pPr>
    <w:rPr>
      <w:rFonts w:ascii="Calibri" w:eastAsia="Calibri" w:hAnsi="Calibri" w:cs="Calibri"/>
      <w:b/>
      <w:color w:val="000000"/>
      <w:sz w:val="28"/>
      <w:u w:val="single"/>
    </w:rPr>
  </w:style>
  <w:style w:type="paragraph" w:styleId="Nadpis2">
    <w:name w:val="heading 2"/>
    <w:basedOn w:val="Nadpis1"/>
    <w:next w:val="Nadpis3"/>
    <w:link w:val="Nadpis2Char"/>
    <w:uiPriority w:val="9"/>
    <w:unhideWhenUsed/>
    <w:qFormat/>
    <w:rsid w:val="001E2FAD"/>
    <w:pPr>
      <w:tabs>
        <w:tab w:val="center" w:pos="1248"/>
      </w:tabs>
      <w:spacing w:after="108" w:line="249" w:lineRule="auto"/>
      <w:jc w:val="left"/>
      <w:outlineLvl w:val="1"/>
    </w:pPr>
    <w:rPr>
      <w:b w:val="0"/>
      <w:sz w:val="24"/>
    </w:rPr>
  </w:style>
  <w:style w:type="paragraph" w:styleId="Nadpis3">
    <w:name w:val="heading 3"/>
    <w:basedOn w:val="Normln"/>
    <w:next w:val="Normln"/>
    <w:link w:val="Nadpis3Char"/>
    <w:uiPriority w:val="9"/>
    <w:unhideWhenUsed/>
    <w:qFormat/>
    <w:rsid w:val="00F60036"/>
    <w:pPr>
      <w:tabs>
        <w:tab w:val="center" w:pos="1248"/>
      </w:tabs>
      <w:spacing w:after="108" w:line="249" w:lineRule="auto"/>
      <w:ind w:left="0" w:right="0" w:firstLine="0"/>
      <w:jc w:val="left"/>
      <w:outlineLvl w:val="2"/>
    </w:pPr>
    <w:rPr>
      <w:i/>
    </w:rPr>
  </w:style>
  <w:style w:type="paragraph" w:styleId="Nadpis4">
    <w:name w:val="heading 4"/>
    <w:basedOn w:val="Normln"/>
    <w:next w:val="Normln"/>
    <w:link w:val="Nadpis4Char"/>
    <w:uiPriority w:val="9"/>
    <w:unhideWhenUsed/>
    <w:qFormat/>
    <w:rsid w:val="00ED56AC"/>
    <w:pPr>
      <w:tabs>
        <w:tab w:val="center" w:pos="1248"/>
      </w:tabs>
      <w:spacing w:after="108" w:line="249" w:lineRule="auto"/>
      <w:ind w:left="0" w:right="0" w:firstLine="0"/>
      <w:jc w:val="left"/>
      <w:outlineLvl w:val="3"/>
    </w:pPr>
    <w:rPr>
      <w:i/>
      <w:iCs/>
      <w:color w:val="7F7F7F" w:themeColor="text1" w:themeTint="8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E2FAD"/>
    <w:rPr>
      <w:rFonts w:ascii="Calibri" w:eastAsia="Calibri" w:hAnsi="Calibri" w:cs="Calibri"/>
      <w:b/>
      <w:color w:val="000000"/>
      <w:sz w:val="28"/>
      <w:u w:val="single"/>
    </w:rPr>
  </w:style>
  <w:style w:type="character" w:customStyle="1" w:styleId="Nadpis2Char">
    <w:name w:val="Nadpis 2 Char"/>
    <w:link w:val="Nadpis2"/>
    <w:uiPriority w:val="9"/>
    <w:rsid w:val="001E2FAD"/>
    <w:rPr>
      <w:rFonts w:ascii="Calibri" w:eastAsia="Calibri" w:hAnsi="Calibri" w:cs="Calibri"/>
      <w:color w:val="000000"/>
      <w:sz w:val="24"/>
    </w:rPr>
  </w:style>
  <w:style w:type="paragraph" w:styleId="Obsah1">
    <w:name w:val="toc 1"/>
    <w:hidden/>
    <w:uiPriority w:val="39"/>
    <w:pPr>
      <w:spacing w:before="360" w:after="360" w:line="248" w:lineRule="auto"/>
      <w:ind w:right="15"/>
    </w:pPr>
    <w:rPr>
      <w:rFonts w:eastAsia="Calibri" w:cstheme="minorHAnsi"/>
      <w:b/>
      <w:bCs/>
      <w:caps/>
      <w:color w:val="000000"/>
      <w:u w:val="single"/>
    </w:rPr>
  </w:style>
  <w:style w:type="paragraph" w:styleId="Obsah2">
    <w:name w:val="toc 2"/>
    <w:hidden/>
    <w:uiPriority w:val="39"/>
    <w:pPr>
      <w:spacing w:after="0" w:line="248" w:lineRule="auto"/>
      <w:ind w:right="15"/>
    </w:pPr>
    <w:rPr>
      <w:rFonts w:eastAsia="Calibri" w:cstheme="minorHAnsi"/>
      <w:b/>
      <w:bCs/>
      <w:smallCaps/>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ezmezer">
    <w:name w:val="No Spacing"/>
    <w:uiPriority w:val="1"/>
    <w:qFormat/>
    <w:rsid w:val="00A563A8"/>
    <w:pPr>
      <w:spacing w:after="0" w:line="240" w:lineRule="auto"/>
    </w:pPr>
    <w:rPr>
      <w:rFonts w:eastAsiaTheme="minorHAnsi"/>
      <w:lang w:eastAsia="en-US"/>
    </w:rPr>
  </w:style>
  <w:style w:type="paragraph" w:styleId="Textbubliny">
    <w:name w:val="Balloon Text"/>
    <w:basedOn w:val="Normln"/>
    <w:link w:val="TextbublinyChar"/>
    <w:uiPriority w:val="99"/>
    <w:semiHidden/>
    <w:unhideWhenUsed/>
    <w:rsid w:val="00C5361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3615"/>
    <w:rPr>
      <w:rFonts w:ascii="Segoe UI" w:eastAsia="Calibri" w:hAnsi="Segoe UI" w:cs="Segoe UI"/>
      <w:color w:val="000000"/>
      <w:sz w:val="18"/>
      <w:szCs w:val="18"/>
    </w:rPr>
  </w:style>
  <w:style w:type="character" w:customStyle="1" w:styleId="Nadpis3Char">
    <w:name w:val="Nadpis 3 Char"/>
    <w:basedOn w:val="Standardnpsmoodstavce"/>
    <w:link w:val="Nadpis3"/>
    <w:uiPriority w:val="9"/>
    <w:rsid w:val="00F60036"/>
    <w:rPr>
      <w:rFonts w:ascii="Calibri" w:eastAsia="Calibri" w:hAnsi="Calibri" w:cs="Calibri"/>
      <w:i/>
      <w:color w:val="000000"/>
    </w:rPr>
  </w:style>
  <w:style w:type="paragraph" w:customStyle="1" w:styleId="kapitola">
    <w:name w:val="kapitola"/>
    <w:basedOn w:val="Normln"/>
    <w:rsid w:val="0090708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customStyle="1" w:styleId="l6">
    <w:name w:val="l6"/>
    <w:basedOn w:val="Normln"/>
    <w:rsid w:val="0090708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styleId="PromnnHTML">
    <w:name w:val="HTML Variable"/>
    <w:basedOn w:val="Standardnpsmoodstavce"/>
    <w:uiPriority w:val="99"/>
    <w:semiHidden/>
    <w:unhideWhenUsed/>
    <w:rsid w:val="00907081"/>
    <w:rPr>
      <w:i/>
      <w:iCs/>
    </w:rPr>
  </w:style>
  <w:style w:type="paragraph" w:customStyle="1" w:styleId="l5">
    <w:name w:val="l5"/>
    <w:basedOn w:val="Normln"/>
    <w:rsid w:val="00907081"/>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character" w:styleId="Hypertextovodkaz">
    <w:name w:val="Hyperlink"/>
    <w:basedOn w:val="Standardnpsmoodstavce"/>
    <w:uiPriority w:val="99"/>
    <w:unhideWhenUsed/>
    <w:rsid w:val="00A72419"/>
    <w:rPr>
      <w:color w:val="0563C1" w:themeColor="hyperlink"/>
      <w:u w:val="single"/>
    </w:rPr>
  </w:style>
  <w:style w:type="character" w:customStyle="1" w:styleId="Nadpis4Char">
    <w:name w:val="Nadpis 4 Char"/>
    <w:basedOn w:val="Standardnpsmoodstavce"/>
    <w:link w:val="Nadpis4"/>
    <w:uiPriority w:val="9"/>
    <w:rsid w:val="00ED56AC"/>
    <w:rPr>
      <w:rFonts w:ascii="Calibri" w:eastAsia="Calibri" w:hAnsi="Calibri" w:cs="Calibri"/>
      <w:i/>
      <w:iCs/>
      <w:color w:val="7F7F7F" w:themeColor="text1" w:themeTint="80"/>
    </w:rPr>
  </w:style>
  <w:style w:type="paragraph" w:styleId="Obsah3">
    <w:name w:val="toc 3"/>
    <w:basedOn w:val="Normln"/>
    <w:next w:val="Normln"/>
    <w:autoRedefine/>
    <w:uiPriority w:val="39"/>
    <w:unhideWhenUsed/>
    <w:rsid w:val="00362463"/>
    <w:pPr>
      <w:spacing w:after="0"/>
      <w:ind w:left="0" w:firstLine="0"/>
      <w:jc w:val="left"/>
    </w:pPr>
    <w:rPr>
      <w:rFonts w:asciiTheme="minorHAnsi" w:hAnsiTheme="minorHAnsi" w:cstheme="minorHAnsi"/>
      <w:smallCaps/>
    </w:rPr>
  </w:style>
  <w:style w:type="paragraph" w:styleId="Obsah4">
    <w:name w:val="toc 4"/>
    <w:basedOn w:val="Normln"/>
    <w:next w:val="Normln"/>
    <w:autoRedefine/>
    <w:uiPriority w:val="39"/>
    <w:unhideWhenUsed/>
    <w:rsid w:val="00362463"/>
    <w:pPr>
      <w:spacing w:after="0"/>
      <w:ind w:left="0" w:firstLine="0"/>
      <w:jc w:val="left"/>
    </w:pPr>
    <w:rPr>
      <w:rFonts w:asciiTheme="minorHAnsi" w:hAnsiTheme="minorHAnsi" w:cstheme="minorHAnsi"/>
    </w:rPr>
  </w:style>
  <w:style w:type="paragraph" w:styleId="Odstavecseseznamem">
    <w:name w:val="List Paragraph"/>
    <w:basedOn w:val="Normln"/>
    <w:uiPriority w:val="34"/>
    <w:qFormat/>
    <w:rsid w:val="00ED56AC"/>
    <w:pPr>
      <w:ind w:left="720"/>
      <w:contextualSpacing/>
    </w:pPr>
  </w:style>
  <w:style w:type="character" w:styleId="Zdraznnintenzivn">
    <w:name w:val="Intense Emphasis"/>
    <w:basedOn w:val="Standardnpsmoodstavce"/>
    <w:uiPriority w:val="21"/>
    <w:qFormat/>
    <w:rsid w:val="00983A5E"/>
    <w:rPr>
      <w:i/>
      <w:iCs/>
      <w:color w:val="7F7F7F" w:themeColor="text1" w:themeTint="80"/>
    </w:rPr>
  </w:style>
  <w:style w:type="paragraph" w:styleId="Obsah5">
    <w:name w:val="toc 5"/>
    <w:basedOn w:val="Normln"/>
    <w:next w:val="Normln"/>
    <w:autoRedefine/>
    <w:uiPriority w:val="39"/>
    <w:unhideWhenUsed/>
    <w:rsid w:val="00885609"/>
    <w:pPr>
      <w:spacing w:after="0"/>
      <w:ind w:left="0" w:firstLine="0"/>
      <w:jc w:val="left"/>
    </w:pPr>
    <w:rPr>
      <w:rFonts w:asciiTheme="minorHAnsi" w:hAnsiTheme="minorHAnsi" w:cstheme="minorHAnsi"/>
    </w:rPr>
  </w:style>
  <w:style w:type="paragraph" w:styleId="Obsah6">
    <w:name w:val="toc 6"/>
    <w:basedOn w:val="Normln"/>
    <w:next w:val="Normln"/>
    <w:autoRedefine/>
    <w:uiPriority w:val="39"/>
    <w:unhideWhenUsed/>
    <w:rsid w:val="00885609"/>
    <w:pPr>
      <w:spacing w:after="0"/>
      <w:ind w:left="0" w:firstLine="0"/>
      <w:jc w:val="left"/>
    </w:pPr>
    <w:rPr>
      <w:rFonts w:asciiTheme="minorHAnsi" w:hAnsiTheme="minorHAnsi" w:cstheme="minorHAnsi"/>
    </w:rPr>
  </w:style>
  <w:style w:type="paragraph" w:styleId="Obsah7">
    <w:name w:val="toc 7"/>
    <w:basedOn w:val="Normln"/>
    <w:next w:val="Normln"/>
    <w:autoRedefine/>
    <w:uiPriority w:val="39"/>
    <w:unhideWhenUsed/>
    <w:rsid w:val="00885609"/>
    <w:pPr>
      <w:spacing w:after="0"/>
      <w:ind w:left="0" w:firstLine="0"/>
      <w:jc w:val="left"/>
    </w:pPr>
    <w:rPr>
      <w:rFonts w:asciiTheme="minorHAnsi" w:hAnsiTheme="minorHAnsi" w:cstheme="minorHAnsi"/>
    </w:rPr>
  </w:style>
  <w:style w:type="paragraph" w:styleId="Obsah8">
    <w:name w:val="toc 8"/>
    <w:basedOn w:val="Normln"/>
    <w:next w:val="Normln"/>
    <w:autoRedefine/>
    <w:uiPriority w:val="39"/>
    <w:unhideWhenUsed/>
    <w:rsid w:val="00885609"/>
    <w:pPr>
      <w:spacing w:after="0"/>
      <w:ind w:left="0" w:firstLine="0"/>
      <w:jc w:val="left"/>
    </w:pPr>
    <w:rPr>
      <w:rFonts w:asciiTheme="minorHAnsi" w:hAnsiTheme="minorHAnsi" w:cstheme="minorHAnsi"/>
    </w:rPr>
  </w:style>
  <w:style w:type="paragraph" w:styleId="Obsah9">
    <w:name w:val="toc 9"/>
    <w:basedOn w:val="Normln"/>
    <w:next w:val="Normln"/>
    <w:autoRedefine/>
    <w:uiPriority w:val="39"/>
    <w:unhideWhenUsed/>
    <w:rsid w:val="00885609"/>
    <w:pPr>
      <w:spacing w:after="0"/>
      <w:ind w:left="0" w:firstLine="0"/>
      <w:jc w:val="left"/>
    </w:pPr>
    <w:rPr>
      <w:rFonts w:asciiTheme="minorHAnsi" w:hAnsiTheme="minorHAnsi" w:cstheme="minorHAnsi"/>
    </w:rPr>
  </w:style>
  <w:style w:type="character" w:styleId="Nevyeenzmnka">
    <w:name w:val="Unresolved Mention"/>
    <w:basedOn w:val="Standardnpsmoodstavce"/>
    <w:uiPriority w:val="99"/>
    <w:semiHidden/>
    <w:unhideWhenUsed/>
    <w:rsid w:val="00885609"/>
    <w:rPr>
      <w:color w:val="605E5C"/>
      <w:shd w:val="clear" w:color="auto" w:fill="E1DFDD"/>
    </w:rPr>
  </w:style>
  <w:style w:type="paragraph" w:customStyle="1" w:styleId="-odrka">
    <w:name w:val="- odrážka"/>
    <w:basedOn w:val="Normln"/>
    <w:autoRedefine/>
    <w:rsid w:val="0030667E"/>
    <w:pPr>
      <w:numPr>
        <w:numId w:val="8"/>
      </w:numPr>
      <w:tabs>
        <w:tab w:val="left" w:pos="-709"/>
        <w:tab w:val="left" w:pos="1440"/>
      </w:tabs>
      <w:spacing w:after="0" w:line="240" w:lineRule="auto"/>
      <w:ind w:right="0"/>
    </w:pPr>
    <w:rPr>
      <w:rFonts w:ascii="Times New Roman" w:eastAsia="Times New Roman" w:hAnsi="Times New Roman" w:cs="Times New Roman"/>
      <w:color w:val="auto"/>
      <w:spacing w:val="-3"/>
      <w:sz w:val="24"/>
      <w:szCs w:val="20"/>
    </w:rPr>
  </w:style>
  <w:style w:type="paragraph" w:customStyle="1" w:styleId="Tabulkazkladn">
    <w:name w:val="Tabulka základní"/>
    <w:basedOn w:val="Normln"/>
    <w:rsid w:val="0030667E"/>
    <w:pPr>
      <w:tabs>
        <w:tab w:val="left" w:pos="-709"/>
        <w:tab w:val="left" w:pos="0"/>
      </w:tabs>
      <w:spacing w:after="0" w:line="240" w:lineRule="auto"/>
      <w:ind w:left="0" w:right="0" w:firstLine="0"/>
    </w:pPr>
    <w:rPr>
      <w:rFonts w:ascii="Times New Roman" w:eastAsia="Times New Roman" w:hAnsi="Times New Roman" w:cs="Times New Roman"/>
      <w:color w:val="auto"/>
      <w:spacing w:val="-3"/>
      <w:sz w:val="24"/>
      <w:szCs w:val="20"/>
    </w:rPr>
  </w:style>
  <w:style w:type="table" w:styleId="Svtltabulkasmkou1zvraznn3">
    <w:name w:val="Grid Table 1 Light Accent 3"/>
    <w:basedOn w:val="Normlntabulka"/>
    <w:uiPriority w:val="46"/>
    <w:rsid w:val="000B5FAA"/>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Textodrka">
    <w:name w:val="Text odrážka"/>
    <w:basedOn w:val="Normln"/>
    <w:rsid w:val="00AE5683"/>
    <w:pPr>
      <w:tabs>
        <w:tab w:val="left" w:pos="-709"/>
        <w:tab w:val="left" w:pos="0"/>
        <w:tab w:val="left" w:pos="720"/>
        <w:tab w:val="left" w:pos="1440"/>
        <w:tab w:val="left" w:pos="2160"/>
        <w:tab w:val="left" w:pos="2880"/>
      </w:tabs>
      <w:spacing w:after="0" w:line="240" w:lineRule="auto"/>
      <w:ind w:left="936" w:right="0" w:hanging="369"/>
    </w:pPr>
    <w:rPr>
      <w:rFonts w:ascii="Times New Roman" w:eastAsia="Times New Roman" w:hAnsi="Times New Roman" w:cs="Times New Roman"/>
      <w:color w:val="auto"/>
      <w:spacing w:val="-3"/>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73910">
      <w:bodyDiv w:val="1"/>
      <w:marLeft w:val="0"/>
      <w:marRight w:val="0"/>
      <w:marTop w:val="0"/>
      <w:marBottom w:val="0"/>
      <w:divBdr>
        <w:top w:val="none" w:sz="0" w:space="0" w:color="auto"/>
        <w:left w:val="none" w:sz="0" w:space="0" w:color="auto"/>
        <w:bottom w:val="none" w:sz="0" w:space="0" w:color="auto"/>
        <w:right w:val="none" w:sz="0" w:space="0" w:color="auto"/>
      </w:divBdr>
    </w:div>
    <w:div w:id="73749658">
      <w:bodyDiv w:val="1"/>
      <w:marLeft w:val="0"/>
      <w:marRight w:val="0"/>
      <w:marTop w:val="0"/>
      <w:marBottom w:val="0"/>
      <w:divBdr>
        <w:top w:val="none" w:sz="0" w:space="0" w:color="auto"/>
        <w:left w:val="none" w:sz="0" w:space="0" w:color="auto"/>
        <w:bottom w:val="none" w:sz="0" w:space="0" w:color="auto"/>
        <w:right w:val="none" w:sz="0" w:space="0" w:color="auto"/>
      </w:divBdr>
    </w:div>
    <w:div w:id="957298222">
      <w:bodyDiv w:val="1"/>
      <w:marLeft w:val="0"/>
      <w:marRight w:val="0"/>
      <w:marTop w:val="0"/>
      <w:marBottom w:val="0"/>
      <w:divBdr>
        <w:top w:val="none" w:sz="0" w:space="0" w:color="auto"/>
        <w:left w:val="none" w:sz="0" w:space="0" w:color="auto"/>
        <w:bottom w:val="none" w:sz="0" w:space="0" w:color="auto"/>
        <w:right w:val="none" w:sz="0" w:space="0" w:color="auto"/>
      </w:divBdr>
    </w:div>
    <w:div w:id="1016889247">
      <w:bodyDiv w:val="1"/>
      <w:marLeft w:val="0"/>
      <w:marRight w:val="0"/>
      <w:marTop w:val="0"/>
      <w:marBottom w:val="0"/>
      <w:divBdr>
        <w:top w:val="none" w:sz="0" w:space="0" w:color="auto"/>
        <w:left w:val="none" w:sz="0" w:space="0" w:color="auto"/>
        <w:bottom w:val="none" w:sz="0" w:space="0" w:color="auto"/>
        <w:right w:val="none" w:sz="0" w:space="0" w:color="auto"/>
      </w:divBdr>
    </w:div>
    <w:div w:id="1536311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376</TotalTime>
  <Pages>15</Pages>
  <Words>4626</Words>
  <Characters>27298</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K06_AB_tezp.pdf</vt:lpstr>
    </vt:vector>
  </TitlesOfParts>
  <Company/>
  <LinksUpToDate>false</LinksUpToDate>
  <CharactersWithSpaces>31861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K06_AB_tezp.pdf</dc:title>
  <dc:subject/>
  <dc:creator>danielh</dc:creator>
  <cp:keywords/>
  <cp:lastModifiedBy>Marek Urban</cp:lastModifiedBy>
  <cp:revision>18</cp:revision>
  <cp:lastPrinted>2024-09-12T12:06:00Z</cp:lastPrinted>
  <dcterms:created xsi:type="dcterms:W3CDTF">2024-09-04T06:40:00Z</dcterms:created>
  <dcterms:modified xsi:type="dcterms:W3CDTF">2024-09-12T12:07:00Z</dcterms:modified>
</cp:coreProperties>
</file>